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AD" w:rsidRDefault="00E72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8AD">
        <w:rPr>
          <w:rFonts w:ascii="Times New Roman" w:hAnsi="Times New Roman" w:cs="Times New Roman"/>
          <w:sz w:val="24"/>
          <w:szCs w:val="24"/>
        </w:rPr>
        <w:t>Приложение</w:t>
      </w:r>
    </w:p>
    <w:p w:rsidR="00E728AD" w:rsidRPr="00E728AD" w:rsidRDefault="00E72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8AD">
        <w:rPr>
          <w:rFonts w:ascii="Times New Roman" w:hAnsi="Times New Roman" w:cs="Times New Roman"/>
          <w:sz w:val="24"/>
          <w:szCs w:val="24"/>
        </w:rPr>
        <w:t xml:space="preserve"> к Постановлению местной администрации</w:t>
      </w:r>
    </w:p>
    <w:p w:rsidR="00E728AD" w:rsidRDefault="00E728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8AD">
        <w:rPr>
          <w:rFonts w:ascii="Times New Roman" w:hAnsi="Times New Roman" w:cs="Times New Roman"/>
          <w:sz w:val="24"/>
          <w:szCs w:val="24"/>
        </w:rPr>
        <w:t xml:space="preserve">сельского поселения Эльбрус </w:t>
      </w:r>
    </w:p>
    <w:p w:rsidR="005F1AE7" w:rsidRPr="00371FE9" w:rsidRDefault="00E728AD" w:rsidP="00371F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28AD">
        <w:rPr>
          <w:rFonts w:ascii="Times New Roman" w:hAnsi="Times New Roman" w:cs="Times New Roman"/>
          <w:sz w:val="24"/>
          <w:szCs w:val="24"/>
        </w:rPr>
        <w:t>от 31.05.2017г. № 122</w:t>
      </w:r>
      <w:bookmarkStart w:id="1" w:name="P32"/>
      <w:bookmarkEnd w:id="1"/>
    </w:p>
    <w:p w:rsidR="005F1AE7" w:rsidRPr="008E273A" w:rsidRDefault="005F1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ПОРЯДОК</w:t>
      </w:r>
    </w:p>
    <w:p w:rsidR="00295BCE" w:rsidRPr="008E273A" w:rsidRDefault="00295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</w:t>
      </w:r>
    </w:p>
    <w:p w:rsidR="00295BCE" w:rsidRPr="008E273A" w:rsidRDefault="005F1A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95BCE" w:rsidRPr="008E273A">
        <w:rPr>
          <w:rFonts w:ascii="Times New Roman" w:hAnsi="Times New Roman" w:cs="Times New Roman"/>
          <w:sz w:val="28"/>
          <w:szCs w:val="28"/>
        </w:rPr>
        <w:t>АВТОНОМНЫМИ</w:t>
      </w:r>
    </w:p>
    <w:p w:rsidR="00295BCE" w:rsidRPr="008E273A" w:rsidRDefault="00295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УЧРЕЖДЕНИЯМИ</w:t>
      </w:r>
      <w:r w:rsidR="005F1AE7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2D4634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Pr="008E273A">
        <w:rPr>
          <w:rFonts w:ascii="Times New Roman" w:hAnsi="Times New Roman" w:cs="Times New Roman"/>
          <w:sz w:val="28"/>
          <w:szCs w:val="28"/>
        </w:rPr>
        <w:t>М</w:t>
      </w:r>
      <w:r w:rsidR="005F1AE7" w:rsidRPr="008E273A">
        <w:rPr>
          <w:rFonts w:ascii="Times New Roman" w:hAnsi="Times New Roman" w:cs="Times New Roman"/>
          <w:sz w:val="28"/>
          <w:szCs w:val="28"/>
        </w:rPr>
        <w:t>ЕСТНОЙ АДМИНИСТРАЦИИ СЕЛЬСКОГО ПОСЕЛЕНИЯ ЭЛЬБРУС</w:t>
      </w:r>
      <w:r w:rsidRPr="008E273A">
        <w:rPr>
          <w:rFonts w:ascii="Times New Roman" w:hAnsi="Times New Roman" w:cs="Times New Roman"/>
          <w:sz w:val="28"/>
          <w:szCs w:val="28"/>
        </w:rPr>
        <w:t xml:space="preserve">, </w:t>
      </w:r>
      <w:r w:rsidR="005F1AE7" w:rsidRPr="008E273A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Pr="008E273A">
        <w:rPr>
          <w:rFonts w:ascii="Times New Roman" w:hAnsi="Times New Roman" w:cs="Times New Roman"/>
          <w:sz w:val="28"/>
          <w:szCs w:val="28"/>
        </w:rPr>
        <w:t>(ВЫПОЛНЕНИЕ РАБОТ) И НОРМАТИВНЫХ ЗАТРАТ</w:t>
      </w:r>
    </w:p>
    <w:p w:rsidR="00295BCE" w:rsidRPr="008E273A" w:rsidRDefault="00295B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НА СОДЕРЖАНИЕ ИМУЩЕСТВА </w:t>
      </w:r>
      <w:r w:rsidR="005F1AE7" w:rsidRPr="008E27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E273A">
        <w:rPr>
          <w:rFonts w:ascii="Times New Roman" w:hAnsi="Times New Roman" w:cs="Times New Roman"/>
          <w:sz w:val="28"/>
          <w:szCs w:val="28"/>
        </w:rPr>
        <w:t>АВТОНОМНЫХ УЧРЕЖДЕНИЙ</w:t>
      </w:r>
    </w:p>
    <w:p w:rsidR="00295BCE" w:rsidRPr="008E273A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95BCE" w:rsidRPr="008E273A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нормативных затрат на оказание</w:t>
      </w:r>
      <w:r w:rsidR="005F1AE7" w:rsidRPr="008E273A">
        <w:rPr>
          <w:rFonts w:ascii="Times New Roman" w:hAnsi="Times New Roman" w:cs="Times New Roman"/>
          <w:sz w:val="28"/>
          <w:szCs w:val="28"/>
        </w:rPr>
        <w:t xml:space="preserve"> автономными </w:t>
      </w:r>
      <w:r w:rsidRPr="008E273A">
        <w:rPr>
          <w:rFonts w:ascii="Times New Roman" w:hAnsi="Times New Roman" w:cs="Times New Roman"/>
          <w:sz w:val="28"/>
          <w:szCs w:val="28"/>
        </w:rPr>
        <w:t>учреждениями, находящимися в ведении М</w:t>
      </w:r>
      <w:r w:rsidR="005F1AE7" w:rsidRPr="008E273A">
        <w:rPr>
          <w:rFonts w:ascii="Times New Roman" w:hAnsi="Times New Roman" w:cs="Times New Roman"/>
          <w:sz w:val="28"/>
          <w:szCs w:val="28"/>
        </w:rPr>
        <w:t xml:space="preserve">естной администрации сельского поселения Эльбрус Эльбрусского муниципального района </w:t>
      </w:r>
      <w:r w:rsidRPr="008E273A">
        <w:rPr>
          <w:rFonts w:ascii="Times New Roman" w:hAnsi="Times New Roman" w:cs="Times New Roman"/>
          <w:sz w:val="28"/>
          <w:szCs w:val="28"/>
        </w:rPr>
        <w:t xml:space="preserve">Кабардино-Балкарской Республики, </w:t>
      </w:r>
      <w:r w:rsidR="005F1AE7" w:rsidRPr="008E273A">
        <w:rPr>
          <w:rFonts w:ascii="Times New Roman" w:hAnsi="Times New Roman" w:cs="Times New Roman"/>
          <w:sz w:val="28"/>
          <w:szCs w:val="28"/>
        </w:rPr>
        <w:t>муниципальных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 (выполнение работ) и нормативных затрат на содержание имущества автономных учреждений.</w:t>
      </w:r>
    </w:p>
    <w:p w:rsidR="00295BCE" w:rsidRPr="008E273A" w:rsidRDefault="00A504DB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. Порядок формирует единый подход к определению нормативных затрат на оказание (выполнение) </w:t>
      </w:r>
      <w:r w:rsidR="00C557EC" w:rsidRPr="008E273A">
        <w:rPr>
          <w:rFonts w:ascii="Times New Roman" w:hAnsi="Times New Roman" w:cs="Times New Roman"/>
          <w:sz w:val="28"/>
          <w:szCs w:val="28"/>
        </w:rPr>
        <w:t>муниципальных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 (работ), включенных в утвержденный ведомственный перечень </w:t>
      </w:r>
      <w:r w:rsidR="00C557EC" w:rsidRPr="008E273A">
        <w:rPr>
          <w:rFonts w:ascii="Times New Roman" w:hAnsi="Times New Roman" w:cs="Times New Roman"/>
          <w:sz w:val="28"/>
          <w:szCs w:val="28"/>
        </w:rPr>
        <w:t>муниципальных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 (работ), оказываемых (выполняемых) </w:t>
      </w:r>
      <w:r w:rsidR="00C557EC" w:rsidRPr="008E273A">
        <w:rPr>
          <w:rFonts w:ascii="Times New Roman" w:hAnsi="Times New Roman" w:cs="Times New Roman"/>
          <w:sz w:val="28"/>
          <w:szCs w:val="28"/>
        </w:rPr>
        <w:t xml:space="preserve">автономными </w:t>
      </w:r>
      <w:r w:rsidR="00295BCE" w:rsidRPr="008E273A">
        <w:rPr>
          <w:rFonts w:ascii="Times New Roman" w:hAnsi="Times New Roman" w:cs="Times New Roman"/>
          <w:sz w:val="28"/>
          <w:szCs w:val="28"/>
        </w:rPr>
        <w:t>учреждениями, находящимися в ведении М</w:t>
      </w:r>
      <w:r w:rsidR="00C557EC" w:rsidRPr="008E273A">
        <w:rPr>
          <w:rFonts w:ascii="Times New Roman" w:hAnsi="Times New Roman" w:cs="Times New Roman"/>
          <w:sz w:val="28"/>
          <w:szCs w:val="28"/>
        </w:rPr>
        <w:t>естной администрации сельского поселения Эльбрус</w:t>
      </w:r>
      <w:r w:rsidR="00295BCE" w:rsidRPr="008E273A">
        <w:rPr>
          <w:rFonts w:ascii="Times New Roman" w:hAnsi="Times New Roman" w:cs="Times New Roman"/>
          <w:sz w:val="28"/>
          <w:szCs w:val="28"/>
        </w:rPr>
        <w:t>, и содержит:</w:t>
      </w:r>
    </w:p>
    <w:p w:rsidR="00295BCE" w:rsidRPr="007A3CAF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- порядок определения суммы финансового обеспечения выполнения </w:t>
      </w:r>
      <w:r w:rsidR="00174C0E" w:rsidRPr="008E27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273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174C0E" w:rsidRPr="008E273A">
        <w:rPr>
          <w:rFonts w:ascii="Times New Roman" w:hAnsi="Times New Roman" w:cs="Times New Roman"/>
          <w:sz w:val="28"/>
          <w:szCs w:val="28"/>
        </w:rPr>
        <w:t>муниципальных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  <w:r w:rsidR="00A504D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" w:history="1">
        <w:r w:rsidRPr="007A3CAF">
          <w:rPr>
            <w:rFonts w:ascii="Times New Roman" w:hAnsi="Times New Roman" w:cs="Times New Roman"/>
            <w:color w:val="000000" w:themeColor="text1"/>
            <w:sz w:val="28"/>
            <w:szCs w:val="28"/>
          </w:rPr>
          <w:t>(раздел II)</w:t>
        </w:r>
      </w:hyperlink>
      <w:r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5BCE" w:rsidRPr="007A3CAF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методику определения нормативных затрат на оказание единицы </w:t>
      </w:r>
      <w:r w:rsidR="00174C0E"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proofErr w:type="gramStart"/>
      <w:r w:rsidR="00F14E7D"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C0E"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174C0E"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выполняемой в рамках муниципального </w:t>
      </w:r>
      <w:r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</w:t>
      </w:r>
      <w:r w:rsidR="00F14E7D"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возможностью применения корректирующих или иных расчетных показателей </w:t>
      </w:r>
      <w:hyperlink w:anchor="P101" w:history="1">
        <w:r w:rsidRPr="007A3CAF">
          <w:rPr>
            <w:rFonts w:ascii="Times New Roman" w:hAnsi="Times New Roman" w:cs="Times New Roman"/>
            <w:color w:val="000000" w:themeColor="text1"/>
            <w:sz w:val="28"/>
            <w:szCs w:val="28"/>
          </w:rPr>
          <w:t>(раздел III)</w:t>
        </w:r>
      </w:hyperlink>
      <w:r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методику расчета нормативных затрат на содержание недвижимого и особо ценного движимого имущества </w:t>
      </w:r>
      <w:r w:rsidR="00174C0E"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7A3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автономного учреждения </w:t>
      </w:r>
      <w:hyperlink w:anchor="P195" w:history="1">
        <w:r w:rsidRPr="007A3CAF">
          <w:rPr>
            <w:rFonts w:ascii="Times New Roman" w:hAnsi="Times New Roman" w:cs="Times New Roman"/>
            <w:color w:val="000000" w:themeColor="text1"/>
            <w:sz w:val="28"/>
            <w:szCs w:val="28"/>
          </w:rPr>
          <w:t>(раздел IV)</w:t>
        </w:r>
      </w:hyperlink>
      <w:r w:rsidRPr="008E273A">
        <w:rPr>
          <w:rFonts w:ascii="Times New Roman" w:hAnsi="Times New Roman" w:cs="Times New Roman"/>
          <w:sz w:val="28"/>
          <w:szCs w:val="28"/>
        </w:rPr>
        <w:t>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- порядок изменения нормативных затрат, в том числе в случае внесения изменений в нормативные правовые акты, устанавливающие требования к оказанию </w:t>
      </w:r>
      <w:r w:rsidR="008863F8" w:rsidRPr="008E273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8E273A">
        <w:rPr>
          <w:rFonts w:ascii="Times New Roman" w:hAnsi="Times New Roman" w:cs="Times New Roman"/>
          <w:sz w:val="28"/>
          <w:szCs w:val="28"/>
        </w:rPr>
        <w:t xml:space="preserve">(выполнению работы), а также в случае изменения объема бюджетных ассигнований, предусмотренных в бюджете </w:t>
      </w:r>
      <w:r w:rsidR="008863F8" w:rsidRPr="008E273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80739" w:rsidRPr="00A504DB">
        <w:rPr>
          <w:rFonts w:ascii="Times New Roman" w:hAnsi="Times New Roman" w:cs="Times New Roman"/>
          <w:color w:val="000000" w:themeColor="text1"/>
          <w:sz w:val="28"/>
          <w:szCs w:val="28"/>
        </w:rPr>
        <w:t>Эльбрус</w:t>
      </w:r>
      <w:r w:rsidR="00380739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Pr="008E273A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выполнения </w:t>
      </w:r>
      <w:r w:rsidR="008863F8" w:rsidRPr="008E27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273A">
        <w:rPr>
          <w:rFonts w:ascii="Times New Roman" w:hAnsi="Times New Roman" w:cs="Times New Roman"/>
          <w:sz w:val="28"/>
          <w:szCs w:val="28"/>
        </w:rPr>
        <w:t>задания.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. Нормативные затраты на оказание автономными учреждениями, </w:t>
      </w:r>
      <w:r w:rsidR="00295BCE" w:rsidRPr="008E273A">
        <w:rPr>
          <w:rFonts w:ascii="Times New Roman" w:hAnsi="Times New Roman" w:cs="Times New Roman"/>
          <w:sz w:val="28"/>
          <w:szCs w:val="28"/>
        </w:rPr>
        <w:lastRenderedPageBreak/>
        <w:t>находящимися в ведении М</w:t>
      </w:r>
      <w:r w:rsidR="008863F8" w:rsidRPr="008E273A">
        <w:rPr>
          <w:rFonts w:ascii="Times New Roman" w:hAnsi="Times New Roman" w:cs="Times New Roman"/>
          <w:sz w:val="28"/>
          <w:szCs w:val="28"/>
        </w:rPr>
        <w:t>естной администрации сельского поселения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380739" w:rsidRPr="00562CCA">
        <w:rPr>
          <w:rFonts w:ascii="Times New Roman" w:hAnsi="Times New Roman" w:cs="Times New Roman"/>
          <w:color w:val="000000" w:themeColor="text1"/>
          <w:sz w:val="28"/>
          <w:szCs w:val="28"/>
        </w:rPr>
        <w:t>Эльбрус</w:t>
      </w:r>
      <w:r w:rsidR="00380739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(далее - учреждения), </w:t>
      </w:r>
      <w:r w:rsidR="009E7664" w:rsidRPr="008E27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95BCE" w:rsidRPr="008E273A">
        <w:rPr>
          <w:rFonts w:ascii="Times New Roman" w:hAnsi="Times New Roman" w:cs="Times New Roman"/>
          <w:sz w:val="28"/>
          <w:szCs w:val="28"/>
        </w:rPr>
        <w:t>услуг (выполнение работ) определяются индивидуально для каждого учреждения исходя из размера бюджетных ассигнований, определенных на обеспечение их деятельности в отчетном финансовом году с учетом ожидаемого повышения заработной платы и возможного увеличения нормативов на содержание вновь вводимых в очередном финансовом году объектов недвижимого имущества.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5BCE" w:rsidRPr="008E273A">
        <w:rPr>
          <w:rFonts w:ascii="Times New Roman" w:hAnsi="Times New Roman" w:cs="Times New Roman"/>
          <w:sz w:val="28"/>
          <w:szCs w:val="28"/>
        </w:rPr>
        <w:t>. Уточнение нормативов затрат в части применения уровней индексации заработной платы, начислений на оплату труда, изменения ставок налогов с учетом параметров показателей прогноза социально-экономического развития, осуществляется при формировании предельных объемов бюджетных ассигнований в соответствии с показателями на очередной финансовый год и плановый период.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. При изменении нормативных затрат на оказание (выполнение) </w:t>
      </w:r>
      <w:r w:rsidR="005548A5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 (работы) и нормативных затрат на содержание имущества (далее - нормативные затраты) не допускается уменьшение субсидии, предоставляемой на финансовое обеспечение выполнения </w:t>
      </w:r>
      <w:r w:rsidR="005548A5" w:rsidRPr="008E27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задания в течение срока его выполнения, без соответствующего изменения </w:t>
      </w:r>
      <w:r w:rsidR="005548A5" w:rsidRPr="008E27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5BCE" w:rsidRPr="008E273A">
        <w:rPr>
          <w:rFonts w:ascii="Times New Roman" w:hAnsi="Times New Roman" w:cs="Times New Roman"/>
          <w:sz w:val="28"/>
          <w:szCs w:val="28"/>
        </w:rPr>
        <w:t>задания.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5BCE" w:rsidRPr="008E273A">
        <w:rPr>
          <w:rFonts w:ascii="Times New Roman" w:hAnsi="Times New Roman" w:cs="Times New Roman"/>
          <w:sz w:val="28"/>
          <w:szCs w:val="28"/>
        </w:rPr>
        <w:t>. Объем фина</w:t>
      </w:r>
      <w:r w:rsidR="003D3BE5" w:rsidRPr="008E273A">
        <w:rPr>
          <w:rFonts w:ascii="Times New Roman" w:hAnsi="Times New Roman" w:cs="Times New Roman"/>
          <w:sz w:val="28"/>
          <w:szCs w:val="28"/>
        </w:rPr>
        <w:t>нсового обеспечения выполнения муниципального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задания учреждениями, определяемый на основе нормативных затрат, не может превышать объема бюджетных ассигнований, предусмотренных на указанные цели бюджетной росписью </w:t>
      </w:r>
      <w:r w:rsidR="003D3BE5" w:rsidRPr="008E273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95BCE" w:rsidRPr="008E273A">
        <w:rPr>
          <w:rFonts w:ascii="Times New Roman" w:hAnsi="Times New Roman" w:cs="Times New Roman"/>
          <w:sz w:val="28"/>
          <w:szCs w:val="28"/>
        </w:rPr>
        <w:t>бюджета учреждения на очередной финансовый год и плановый период.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F0523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8E273A">
        <w:rPr>
          <w:rFonts w:ascii="Times New Roman" w:hAnsi="Times New Roman" w:cs="Times New Roman"/>
          <w:sz w:val="28"/>
          <w:szCs w:val="28"/>
        </w:rPr>
        <w:t>II. Определение суммы финансового обеспечения</w:t>
      </w:r>
    </w:p>
    <w:p w:rsidR="00295BCE" w:rsidRPr="008E273A" w:rsidRDefault="0091348E" w:rsidP="00F05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в</w:t>
      </w:r>
      <w:r w:rsidR="00295BCE" w:rsidRPr="008E273A">
        <w:rPr>
          <w:rFonts w:ascii="Times New Roman" w:hAnsi="Times New Roman" w:cs="Times New Roman"/>
          <w:sz w:val="28"/>
          <w:szCs w:val="28"/>
        </w:rPr>
        <w:t>ыполнения</w:t>
      </w:r>
      <w:r w:rsidRPr="008E27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5BCE" w:rsidRPr="008E273A">
        <w:rPr>
          <w:rFonts w:ascii="Times New Roman" w:hAnsi="Times New Roman" w:cs="Times New Roman"/>
          <w:sz w:val="28"/>
          <w:szCs w:val="28"/>
        </w:rPr>
        <w:t>задания на оказание</w:t>
      </w:r>
    </w:p>
    <w:p w:rsidR="00295BCE" w:rsidRPr="008E273A" w:rsidRDefault="0091348E" w:rsidP="00F05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муниципальных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 (выполнение работ)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1. Сумма финансового обеспечения выполнения </w:t>
      </w:r>
      <w:r w:rsidR="000C333C" w:rsidRPr="008E27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8E273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80739" w:rsidRPr="00F0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F052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E273A">
        <w:rPr>
          <w:rFonts w:ascii="Times New Roman" w:hAnsi="Times New Roman" w:cs="Times New Roman"/>
          <w:sz w:val="28"/>
          <w:szCs w:val="28"/>
        </w:rPr>
        <w:t>слуг (выполнение работ) в очередном финансовом году определяется по формуле: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62586E" w:rsidP="00C661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7C1273AC" wp14:editId="6AEC9122">
                <wp:extent cx="3448050" cy="407035"/>
                <wp:effectExtent l="0" t="19050" r="0" b="12065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253740" y="123190"/>
                            <a:ext cx="1581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891790" y="14541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814320" y="14541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531745" y="12319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453640" y="12319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200910" y="123190"/>
                            <a:ext cx="457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603375" y="14541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369060" y="145415"/>
                            <a:ext cx="22225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конт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00455" y="12319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62660" y="123190"/>
                            <a:ext cx="1530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41680" y="12319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4935" y="123190"/>
                            <a:ext cx="13525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128010" y="1841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684780" y="1841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319020" y="1841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832610" y="18415"/>
                            <a:ext cx="3397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251585" y="18415"/>
                            <a:ext cx="11938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33755" y="18415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381000" y="18415"/>
                            <a:ext cx="3397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0480" y="18415"/>
                            <a:ext cx="10287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26715" y="127000"/>
                            <a:ext cx="228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637030" y="127000"/>
                            <a:ext cx="2286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002280" y="-63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711960" y="-63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62890" y="-635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592705" y="18415"/>
                            <a:ext cx="831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60145" y="18415"/>
                            <a:ext cx="8318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8" o:spid="_x0000_s1026" editas="canvas" style="width:271.5pt;height:32.05pt;mso-position-horizontal-relative:char;mso-position-vertical-relative:line" coordsize="34480,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480;height:4070;visibility:visible;mso-wrap-style:square">
                  <v:fill o:detectmouseclick="t"/>
                  <v:path o:connecttype="none"/>
                </v:shape>
                <v:rect id="Rectangle 99" o:spid="_x0000_s1028" style="position:absolute;left:32537;top:1231;width:1581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ИМ</w:t>
                        </w:r>
                      </w:p>
                    </w:txbxContent>
                  </v:textbox>
                </v:rect>
                <v:rect id="Rectangle 100" o:spid="_x0000_s1029" style="position:absolute;left:28917;top:1454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01" o:spid="_x0000_s1030" style="position:absolute;left:28143;top:1454;width:514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02" o:spid="_x0000_s1031" style="position:absolute;left:25317;top:1231;width:28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03" o:spid="_x0000_s1032" style="position:absolute;left:24536;top:1231;width:514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04" o:spid="_x0000_s1033" style="position:absolute;left:22009;top:1231;width:457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</w:p>
                    </w:txbxContent>
                  </v:textbox>
                </v:rect>
                <v:rect id="Rectangle 105" o:spid="_x0000_s1034" style="position:absolute;left:16033;top:1454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6" o:spid="_x0000_s1035" style="position:absolute;left:13690;top:1454;width:2223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конт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7" o:spid="_x0000_s1036" style="position:absolute;left:11004;top:1231;width:28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08" o:spid="_x0000_s1037" style="position:absolute;left:9626;top:1231;width:1530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МУ</w:t>
                        </w:r>
                      </w:p>
                    </w:txbxContent>
                  </v:textbox>
                </v:rect>
                <v:rect id="Rectangle 109" o:spid="_x0000_s1038" style="position:absolute;left:7416;top:1231;width:28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0" o:spid="_x0000_s1039" style="position:absolute;left:1149;top:1231;width:1352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МЗ</w:t>
                        </w:r>
                      </w:p>
                    </w:txbxContent>
                  </v:textbox>
                </v:rect>
                <v:rect id="Rectangle 111" o:spid="_x0000_s1040" style="position:absolute;left:31280;top:184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2" o:spid="_x0000_s1041" style="position:absolute;left:26847;top:184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13" o:spid="_x0000_s1042" style="position:absolute;left:23190;top:184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4" o:spid="_x0000_s1043" style="position:absolute;left:18326;top:184;width:3397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SUM</w:t>
                        </w:r>
                      </w:p>
                    </w:txbxContent>
                  </v:textbox>
                </v:rect>
                <v:rect id="Rectangle 115" o:spid="_x0000_s1044" style="position:absolute;left:12515;top:184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16" o:spid="_x0000_s1045" style="position:absolute;left:8337;top:184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7" o:spid="_x0000_s1046" style="position:absolute;left:3810;top:184;width:3397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SUM</w:t>
                        </w:r>
                      </w:p>
                    </w:txbxContent>
                  </v:textbox>
                </v:rect>
                <v:rect id="Rectangle 118" o:spid="_x0000_s1047" style="position:absolute;left:304;top:184;width:1029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19" o:spid="_x0000_s1048" style="position:absolute;left:29267;top:1270;width:228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20" o:spid="_x0000_s1049" style="position:absolute;left:16370;top:1270;width:228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2"/>
                            <w:szCs w:val="12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21" o:spid="_x0000_s1050" style="position:absolute;left:30022;top:-6;width:908;height:35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22" o:spid="_x0000_s1051" style="position:absolute;left:17119;top:-6;width:908;height:35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23" o:spid="_x0000_s1052" style="position:absolute;left:2628;top:-6;width:908;height:35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24" o:spid="_x0000_s1053" style="position:absolute;left:25927;top:184;width:831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v:rect id="Rectangle 125" o:spid="_x0000_s1054" style="position:absolute;left:11601;top:184;width:832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, </w:t>
      </w:r>
      <w:r w:rsidRPr="008E273A">
        <w:rPr>
          <w:rFonts w:ascii="Times New Roman" w:hAnsi="Times New Roman" w:cs="Times New Roman"/>
          <w:sz w:val="28"/>
          <w:szCs w:val="28"/>
        </w:rPr>
        <w:t>где</w:t>
      </w:r>
    </w:p>
    <w:p w:rsidR="00295BCE" w:rsidRPr="008E273A" w:rsidRDefault="0062586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2E8070C" wp14:editId="7A634919">
                <wp:extent cx="333375" cy="349250"/>
                <wp:effectExtent l="0" t="0" r="9525" b="12700"/>
                <wp:docPr id="36" name="Полотно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79400" y="8763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2240" y="87630"/>
                            <a:ext cx="1530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МУ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2385" y="15875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" o:spid="_x0000_s1055" editas="canvas" style="width:26.25pt;height:27.5pt;mso-position-horizontal-relative:char;mso-position-vertical-relative:line" coordsize="3333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">
                <v:shape id="_x0000_s1056" type="#_x0000_t75" style="position:absolute;width:333375;height:349250;visibility:visible;mso-wrap-style:square">
                  <v:fill o:detectmouseclick="t"/>
                  <v:path o:connecttype="none"/>
                </v:shape>
                <v:rect id="Rectangle 135" o:spid="_x0000_s1057" style="position:absolute;left:279400;top:87630;width:2857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6" o:spid="_x0000_s1058" style="position:absolute;left:142240;top:87630;width:153035;height:261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МУ</w:t>
                        </w:r>
                      </w:p>
                    </w:txbxContent>
                  </v:textbox>
                </v:rect>
                <v:rect id="Rectangle 137" o:spid="_x0000_s1059" style="position:absolute;left:32385;top:15875;width:93345;height:3117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 затрат на оказание единицы i-й </w:t>
      </w:r>
      <w:r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Pr="008E273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95BCE" w:rsidRPr="008E273A">
        <w:rPr>
          <w:rFonts w:ascii="Times New Roman" w:hAnsi="Times New Roman" w:cs="Times New Roman"/>
          <w:sz w:val="28"/>
          <w:szCs w:val="28"/>
        </w:rPr>
        <w:t>заданием;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140" name="Рисунок 1" descr="base_23856_3974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56_39743_9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 затрат на оказание единицы j-й </w:t>
      </w:r>
      <w:r w:rsidR="0062586E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работы в соответствии с </w:t>
      </w:r>
      <w:r w:rsidR="0062586E" w:rsidRPr="008E273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95BCE" w:rsidRPr="008E273A">
        <w:rPr>
          <w:rFonts w:ascii="Times New Roman" w:hAnsi="Times New Roman" w:cs="Times New Roman"/>
          <w:sz w:val="28"/>
          <w:szCs w:val="28"/>
        </w:rPr>
        <w:t>заданием;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457200" cy="257175"/>
            <wp:effectExtent l="0" t="0" r="0" b="0"/>
            <wp:docPr id="139" name="Рисунок 2" descr="base_23856_3974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56_39743_9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показатель объема i-й </w:t>
      </w:r>
      <w:r w:rsidR="0062586E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="0062586E" w:rsidRPr="008E273A">
        <w:rPr>
          <w:rFonts w:ascii="Times New Roman" w:hAnsi="Times New Roman" w:cs="Times New Roman"/>
          <w:sz w:val="28"/>
          <w:szCs w:val="28"/>
        </w:rPr>
        <w:t>муниципальным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заданием в очередном финансовом году;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04800" cy="257175"/>
            <wp:effectExtent l="0" t="0" r="0" b="9525"/>
            <wp:docPr id="138" name="Рисунок 3" descr="base_23856_3974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56_39743_9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86E" w:rsidRPr="008E273A">
        <w:rPr>
          <w:rFonts w:ascii="Times New Roman" w:hAnsi="Times New Roman" w:cs="Times New Roman"/>
          <w:sz w:val="28"/>
          <w:szCs w:val="28"/>
        </w:rPr>
        <w:t xml:space="preserve"> - показатель объема j-й 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работы в соответствии с </w:t>
      </w:r>
      <w:r w:rsidR="0062586E" w:rsidRPr="008E273A">
        <w:rPr>
          <w:rFonts w:ascii="Times New Roman" w:hAnsi="Times New Roman" w:cs="Times New Roman"/>
          <w:sz w:val="28"/>
          <w:szCs w:val="28"/>
        </w:rPr>
        <w:t>муниципальным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заданием в очередном финансовом году; в случае отсутствия </w:t>
      </w:r>
      <w:r w:rsidR="00295BCE" w:rsidRPr="008E273A">
        <w:rPr>
          <w:rFonts w:ascii="Times New Roman" w:hAnsi="Times New Roman" w:cs="Times New Roman"/>
          <w:sz w:val="28"/>
          <w:szCs w:val="28"/>
        </w:rPr>
        <w:lastRenderedPageBreak/>
        <w:t>показателя объема, равен 1;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09550"/>
            <wp:effectExtent l="0" t="0" r="9525" b="0"/>
            <wp:docPr id="137" name="Рисунок 4" descr="base_23856_3974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56_39743_9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нормативные затраты </w:t>
      </w:r>
      <w:r w:rsidR="00C23FDD" w:rsidRPr="008E273A">
        <w:rPr>
          <w:rFonts w:ascii="Times New Roman" w:hAnsi="Times New Roman" w:cs="Times New Roman"/>
          <w:sz w:val="28"/>
          <w:szCs w:val="28"/>
        </w:rPr>
        <w:t>автономного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учреждения на содержание имущества в соответствующем финансовом году.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2. Для расчета норматива затрат на оказание (выполнение) единицы услуги (работы) используются следующие методы</w:t>
      </w:r>
      <w:r w:rsidR="005D6114" w:rsidRPr="008E273A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5D6114" w:rsidRPr="008E273A">
        <w:rPr>
          <w:rFonts w:ascii="Times New Roman" w:hAnsi="Times New Roman" w:cs="Times New Roman"/>
          <w:sz w:val="28"/>
          <w:szCs w:val="28"/>
        </w:rPr>
        <w:t>либо их комбинация</w:t>
      </w:r>
      <w:r w:rsidRPr="008E273A">
        <w:rPr>
          <w:rFonts w:ascii="Times New Roman" w:hAnsi="Times New Roman" w:cs="Times New Roman"/>
          <w:sz w:val="28"/>
          <w:szCs w:val="28"/>
        </w:rPr>
        <w:t>: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нормативный</w:t>
      </w:r>
      <w:r w:rsidR="00ED3A03" w:rsidRPr="008E273A">
        <w:rPr>
          <w:rFonts w:ascii="Times New Roman" w:hAnsi="Times New Roman" w:cs="Times New Roman"/>
          <w:sz w:val="28"/>
          <w:szCs w:val="28"/>
        </w:rPr>
        <w:t xml:space="preserve"> (метод прямого счета)</w:t>
      </w:r>
      <w:r w:rsidRPr="008E273A">
        <w:rPr>
          <w:rFonts w:ascii="Times New Roman" w:hAnsi="Times New Roman" w:cs="Times New Roman"/>
          <w:sz w:val="28"/>
          <w:szCs w:val="28"/>
        </w:rPr>
        <w:t>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структурный.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При применении нормативного метода определение расчетно-нормативных затрат на оказание i-й </w:t>
      </w:r>
      <w:r w:rsidR="00CD1EA2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услуги производится следующим способом: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норматив затрат на заработную плату и начисления на оплату труда рассчитываются как произведение средней стоимости единицы рабочего времени персонала, непосредственно занятого в оказании услуги на количество единиц времени, необходимых для оказания единицы i-й услуги;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норматив затрат на содержание помещений рассчитывается как произведение средней стоимости содержания всех помещений учреждения в сутки на долю помещений, непосредственно связанных с оказанием i-й услуги, на долю времени, необходимого для оказания единицы i-й государственной услуги;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норматив затрат на расходные материалы рассчитывается как произведение стоимости расходных материалов на их количество, необходимое для оказания единицы i-й услуги с учетом норм затрат материалов и ресурсов, установленных соответствующими нормативами и регламентами;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норматив прочих затрат рассчитывается как произведение стоимости ресурсов на их количество, необходимое для оказания единицы i-й услуги.</w:t>
      </w:r>
    </w:p>
    <w:p w:rsidR="00082E24" w:rsidRPr="008E273A" w:rsidRDefault="00082E24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В случае отсутствия утвержденных нормативов (натуральных показателей) и/или соответствующих стандартов оказания услуги учредитель в целях определения нормативных затрат может самостоятельно установить нормативы, выраженные в натуральных показателях.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При применении структурного метода нормативные затраты в отношении соответствующей группы затрат определяются пропорционально затратам на оплату труда и начисления на выплаты по оплате труда персонала, участвующего непосредственно в оказании (выполнении) </w:t>
      </w:r>
      <w:r w:rsidR="00CD1EA2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услуги (работы).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Сумма финансового обеспечения выполнения </w:t>
      </w:r>
      <w:r w:rsidR="00CD1EA2" w:rsidRPr="008E27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E273A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CD1EA2" w:rsidRPr="008E27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E273A">
        <w:rPr>
          <w:rFonts w:ascii="Times New Roman" w:hAnsi="Times New Roman" w:cs="Times New Roman"/>
          <w:sz w:val="28"/>
          <w:szCs w:val="28"/>
        </w:rPr>
        <w:t>услуг (выполнение работ) в плановом периоде определяется по формуле: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Default="00CD1EA2" w:rsidP="00876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4DF839F2" wp14:editId="46D3C81D">
                <wp:extent cx="4886325" cy="445770"/>
                <wp:effectExtent l="0" t="57150" r="9525" b="11430"/>
                <wp:docPr id="94" name="Полотно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804410" y="114300"/>
                            <a:ext cx="457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411980" y="136525"/>
                            <a:ext cx="1581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968115" y="1365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872865" y="136525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505835" y="17780"/>
                            <a:ext cx="457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402330" y="17780"/>
                            <a:ext cx="2921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380105" y="114300"/>
                            <a:ext cx="26670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94055" y="15938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99385" y="15938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3003550" y="1365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912745" y="136525"/>
                            <a:ext cx="6223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172970" y="1365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893570" y="136525"/>
                            <a:ext cx="27114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КОНТ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535430" y="17780"/>
                            <a:ext cx="4572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32560" y="17780"/>
                            <a:ext cx="2921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10335" y="114300"/>
                            <a:ext cx="26670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49020" y="136525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909320" y="136525"/>
                            <a:ext cx="1530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20015" y="136525"/>
                            <a:ext cx="142240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40910" y="431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304030" y="431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760470" y="431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209925" y="43180"/>
                            <a:ext cx="1638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Inf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2805430" y="431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790700" y="43180"/>
                            <a:ext cx="10096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240155" y="43180"/>
                            <a:ext cx="16383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Inf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98195" y="43180"/>
                            <a:ext cx="9334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9845" y="43180"/>
                            <a:ext cx="8699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4582795" y="118110"/>
                            <a:ext cx="190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072255" y="118110"/>
                            <a:ext cx="285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003040" y="118110"/>
                            <a:ext cx="190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038475" y="118110"/>
                            <a:ext cx="190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275840" y="118110"/>
                            <a:ext cx="285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205990" y="118110"/>
                            <a:ext cx="190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82040" y="118110"/>
                            <a:ext cx="190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41630" y="118110"/>
                            <a:ext cx="2857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72415" y="118110"/>
                            <a:ext cx="1905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69875" y="185420"/>
                            <a:ext cx="8445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644390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199890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673475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3100070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2402840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703070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43635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21005" y="26670"/>
                            <a:ext cx="768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4027805" y="109855"/>
                            <a:ext cx="3492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231390" y="109855"/>
                            <a:ext cx="3492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7180" y="109855"/>
                            <a:ext cx="3492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0"/>
                                  <w:szCs w:val="10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440430" y="6985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470025" y="6985"/>
                            <a:ext cx="558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14985" y="-393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499360" y="-393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4134485" y="431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748280" y="431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337435" y="431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41680" y="43180"/>
                            <a:ext cx="4699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236" w:rsidRDefault="00F0523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lang w:val="en-US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4" o:spid="_x0000_s1060" editas="canvas" style="width:384.75pt;height:35.1pt;mso-position-horizontal-relative:char;mso-position-vertical-relative:line" coordsize="48863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">
                <v:shape id="_x0000_s1061" type="#_x0000_t75" style="position:absolute;width:48863;height:4457;visibility:visible;mso-wrap-style:square">
                  <v:fill o:detectmouseclick="t"/>
                  <v:path o:connecttype="none"/>
                </v:shape>
                <v:rect id="Rectangle 141" o:spid="_x0000_s1062" style="position:absolute;left:48044;top:1143;width:45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42" o:spid="_x0000_s1063" style="position:absolute;left:44119;top:1365;width:1581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ИМ</w:t>
                        </w:r>
                      </w:p>
                    </w:txbxContent>
                  </v:textbox>
                </v:rect>
                <v:rect id="Rectangle 143" o:spid="_x0000_s1064" style="position:absolute;left:39681;top:1365;width:28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44" o:spid="_x0000_s1065" style="position:absolute;left:38728;top:1365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45" o:spid="_x0000_s1066" style="position:absolute;left:35058;top:177;width:457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46" o:spid="_x0000_s1067" style="position:absolute;left:34023;top:177;width:292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47" o:spid="_x0000_s1068" style="position:absolute;left:33801;top:1143;width:266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ПРОГ</w:t>
                        </w:r>
                      </w:p>
                    </w:txbxContent>
                  </v:textbox>
                </v:rect>
                <v:rect id="Rectangle 148" o:spid="_x0000_s1069" style="position:absolute;left:6940;top:1593;width:28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9" o:spid="_x0000_s1070" style="position:absolute;left:26993;top:1593;width:286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50" o:spid="_x0000_s1071" style="position:absolute;left:30035;top:1365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51" o:spid="_x0000_s1072" style="position:absolute;left:29127;top:1365;width:62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152" o:spid="_x0000_s1073" style="position:absolute;left:21729;top:1365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3" o:spid="_x0000_s1074" style="position:absolute;left:18935;top:1365;width:271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КОНТ</w:t>
                        </w:r>
                      </w:p>
                    </w:txbxContent>
                  </v:textbox>
                </v:rect>
                <v:rect id="Rectangle 154" o:spid="_x0000_s1075" style="position:absolute;left:15354;top:177;width:457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55" o:spid="_x0000_s1076" style="position:absolute;left:14325;top:177;width:292;height:26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56" o:spid="_x0000_s1077" style="position:absolute;left:14103;top:1143;width:2667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ПРОГ</w:t>
                        </w:r>
                      </w:p>
                    </w:txbxContent>
                  </v:textbox>
                </v:rect>
                <v:rect id="Rectangle 157" o:spid="_x0000_s1078" style="position:absolute;left:10490;top:1365;width:28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8" o:spid="_x0000_s1079" style="position:absolute;left:9093;top:1365;width:1530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У</w:t>
                        </w:r>
                      </w:p>
                    </w:txbxContent>
                  </v:textbox>
                </v:rect>
                <v:rect id="Rectangle 159" o:spid="_x0000_s1080" style="position:absolute;left:1200;top:1365;width:1422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ПЛ</w:t>
                        </w:r>
                      </w:p>
                    </w:txbxContent>
                  </v:textbox>
                </v:rect>
                <v:rect id="Rectangle 160" o:spid="_x0000_s1081" style="position:absolute;left:47409;top:431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1" o:spid="_x0000_s1082" style="position:absolute;left:43040;top:431;width:9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2" o:spid="_x0000_s1083" style="position:absolute;left:37604;top:431;width:101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63" o:spid="_x0000_s1084" style="position:absolute;left:32099;top:431;width:1638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Inf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4" o:spid="_x0000_s1085" style="position:absolute;left:28054;top:431;width:933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5" o:spid="_x0000_s1086" style="position:absolute;left:17907;top:431;width:100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166" o:spid="_x0000_s1087" style="position:absolute;left:12401;top:431;width:1638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Inf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7" o:spid="_x0000_s1088" style="position:absolute;left:7981;top:431;width:934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68" o:spid="_x0000_s1089" style="position:absolute;left:298;top:431;width:8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lang w:val="en-US"/>
                          </w:rPr>
                          <w:t>Р</w:t>
                        </w:r>
                      </w:p>
                    </w:txbxContent>
                  </v:textbox>
                </v:rect>
                <v:rect id="Rectangle 169" o:spid="_x0000_s1090" style="position:absolute;left:45827;top:1181;width:1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70" o:spid="_x0000_s1091" style="position:absolute;left:40722;top:1181;width:2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71" o:spid="_x0000_s1092" style="position:absolute;left:40030;top:1181;width:1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72" o:spid="_x0000_s1093" style="position:absolute;left:30384;top:1181;width:1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73" o:spid="_x0000_s1094" style="position:absolute;left:22758;top:1181;width:2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74" o:spid="_x0000_s1095" style="position:absolute;left:22059;top:1181;width:191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75" o:spid="_x0000_s1096" style="position:absolute;left:10820;top:1181;width:1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76" o:spid="_x0000_s1097" style="position:absolute;left:3416;top:1181;width:286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177" o:spid="_x0000_s1098" style="position:absolute;left:2724;top:1181;width:190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78" o:spid="_x0000_s1099" style="position:absolute;left:2698;top:1854;width:845;height:21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0"/>
                            <w:szCs w:val="1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79" o:spid="_x0000_s1100" style="position:absolute;left:46443;top:266;width:7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0" o:spid="_x0000_s1101" style="position:absolute;left:41998;top:266;width:7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1" o:spid="_x0000_s1102" style="position:absolute;left:36734;top:266;width:7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2" o:spid="_x0000_s1103" style="position:absolute;left:31000;top:266;width:7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3" o:spid="_x0000_s1104" style="position:absolute;left:24028;top:266;width:76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4" o:spid="_x0000_s1105" style="position:absolute;left:17030;top:266;width:769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5" o:spid="_x0000_s1106" style="position:absolute;left:11436;top:266;width:76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86" o:spid="_x0000_s1107" style="position:absolute;left:4210;top:266;width:768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87" o:spid="_x0000_s1108" style="position:absolute;left:40278;top:1098;width:349;height:21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10"/>
                            <w:szCs w:val="1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8" o:spid="_x0000_s1109" style="position:absolute;left:22313;top:1098;width:350;height:21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10"/>
                            <w:szCs w:val="1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9" o:spid="_x0000_s1110" style="position:absolute;left:2971;top:1098;width:350;height:21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10"/>
                            <w:szCs w:val="10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0" o:spid="_x0000_s1111" style="position:absolute;left:34404;top:69;width:5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1" o:spid="_x0000_s1112" style="position:absolute;left:14700;top:69;width:55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2" o:spid="_x0000_s1113" style="position:absolute;left:5149;top:-393;width:1816;height:48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93" o:spid="_x0000_s1114" style="position:absolute;left:24993;top:-393;width:1816;height:48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194" o:spid="_x0000_s1115" style="position:absolute;left:41344;top:431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95" o:spid="_x0000_s1116" style="position:absolute;left:27482;top:431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v:rect id="Rectangle 196" o:spid="_x0000_s1117" style="position:absolute;left:23374;top:431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197" o:spid="_x0000_s1118" style="position:absolute;left:7416;top:431;width:470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<v:textbox style="mso-fit-shape-to-text:t" inset="0,0,0,0">
                    <w:txbxContent>
                      <w:p w:rsidR="00F05236" w:rsidRDefault="00F05236">
                        <w:r>
                          <w:rPr>
                            <w:rFonts w:ascii="Times New Roman" w:hAnsi="Times New Roman" w:cs="Times New Roman"/>
                            <w:color w:val="000000"/>
                            <w:lang w:val="en-US"/>
                          </w:rPr>
                          <w:t>(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295BCE" w:rsidRPr="008E273A">
        <w:rPr>
          <w:rFonts w:ascii="Times New Roman" w:hAnsi="Times New Roman" w:cs="Times New Roman"/>
          <w:sz w:val="28"/>
          <w:szCs w:val="28"/>
        </w:rPr>
        <w:t>,где:</w:t>
      </w:r>
    </w:p>
    <w:p w:rsidR="00876126" w:rsidRPr="008E273A" w:rsidRDefault="00876126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772013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B0DA26" wp14:editId="2CADC6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8110" cy="311785"/>
                <wp:effectExtent l="0" t="0" r="0" b="0"/>
                <wp:wrapNone/>
                <wp:docPr id="110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236" w:rsidRDefault="00F05236" w:rsidP="00772013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4" o:spid="_x0000_s1119" style="position:absolute;left:0;text-align:left;margin-left:0;margin-top:-.05pt;width:9.3pt;height:24.55pt;z-index:251658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" filled="f" stroked="f">
                <v:textbox style="mso-fit-shape-to-text:t" inset="0,0,0,0">
                  <w:txbxContent>
                    <w:p w:rsidR="00F05236" w:rsidRDefault="00F05236" w:rsidP="00772013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lang w:val="en-US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- </w:t>
      </w:r>
      <w:r w:rsidR="0047530B" w:rsidRPr="008E273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B5A494" wp14:editId="50778EDE">
                <wp:simplePos x="0" y="0"/>
                <wp:positionH relativeFrom="column">
                  <wp:posOffset>103505</wp:posOffset>
                </wp:positionH>
                <wp:positionV relativeFrom="paragraph">
                  <wp:posOffset>111760</wp:posOffset>
                </wp:positionV>
                <wp:extent cx="142240" cy="261620"/>
                <wp:effectExtent l="0" t="0" r="0" b="0"/>
                <wp:wrapNone/>
                <wp:docPr id="9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236" w:rsidRDefault="00F05236" w:rsidP="0047530B"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ПЛ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" o:spid="_x0000_s1120" style="position:absolute;left:0;text-align:left;margin-left:8.15pt;margin-top:8.8pt;width:11.2pt;height:20.6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" filled="f" stroked="f">
                <v:textbox style="mso-fit-shape-to-text:t" inset="0,0,0,0">
                  <w:txbxContent>
                    <w:p w:rsidR="00F05236" w:rsidRDefault="00F05236" w:rsidP="0047530B"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16"/>
                          <w:szCs w:val="16"/>
                          <w:lang w:val="en-US"/>
                        </w:rPr>
                        <w:t>ПЛ</w:t>
                      </w:r>
                    </w:p>
                  </w:txbxContent>
                </v:textbox>
              </v:rect>
            </w:pict>
          </mc:Fallback>
        </mc:AlternateContent>
      </w:r>
      <w:r w:rsidR="0047530B" w:rsidRPr="008E273A">
        <w:rPr>
          <w:rFonts w:ascii="Times New Roman" w:hAnsi="Times New Roman" w:cs="Times New Roman"/>
          <w:sz w:val="28"/>
          <w:szCs w:val="28"/>
        </w:rPr>
        <w:t xml:space="preserve">  -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сумма финансового обеспечения выполнения </w:t>
      </w:r>
      <w:r w:rsidR="00875779" w:rsidRPr="008E27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163164" w:rsidRPr="008E27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услуг (выполнение работ) </w:t>
      </w:r>
      <w:r w:rsidR="00163164" w:rsidRPr="008E273A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="00295BCE" w:rsidRPr="008E273A">
        <w:rPr>
          <w:rFonts w:ascii="Times New Roman" w:hAnsi="Times New Roman" w:cs="Times New Roman"/>
          <w:sz w:val="28"/>
          <w:szCs w:val="28"/>
        </w:rPr>
        <w:t>учреждением</w:t>
      </w:r>
      <w:r w:rsidR="00163164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295BCE" w:rsidRPr="008E273A">
        <w:rPr>
          <w:rFonts w:ascii="Times New Roman" w:hAnsi="Times New Roman" w:cs="Times New Roman"/>
          <w:sz w:val="28"/>
          <w:szCs w:val="28"/>
        </w:rPr>
        <w:t>в году x планового периода;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71475" cy="238125"/>
            <wp:effectExtent l="0" t="0" r="9525" b="0"/>
            <wp:docPr id="136" name="Рисунок 5" descr="base_23856_3974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56_39743_10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 затрат на оказание единицы i-й </w:t>
      </w:r>
      <w:r w:rsidR="00163164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 в очередном году;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135" name="Рисунок 6" descr="base_23856_3974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56_39743_10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 затрат на оказание единицы j-й </w:t>
      </w:r>
      <w:r w:rsidR="00163164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работы в очередном году;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333375" cy="209550"/>
            <wp:effectExtent l="0" t="0" r="9525" b="0"/>
            <wp:docPr id="134" name="Рисунок 7" descr="base_23856_3974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56_39743_10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нормативные затраты </w:t>
      </w:r>
      <w:r w:rsidR="00163164" w:rsidRPr="008E273A">
        <w:rPr>
          <w:rFonts w:ascii="Times New Roman" w:hAnsi="Times New Roman" w:cs="Times New Roman"/>
          <w:sz w:val="28"/>
          <w:szCs w:val="28"/>
        </w:rPr>
        <w:t>автономного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учреждения на содержание имущества в соответствующем финансовом году;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600075" cy="257175"/>
            <wp:effectExtent l="0" t="0" r="9525" b="0"/>
            <wp:docPr id="133" name="Рисунок 8" descr="base_23856_3974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856_39743_10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показатель объема i-й </w:t>
      </w:r>
      <w:r w:rsidR="00163164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="00163164" w:rsidRPr="008E273A">
        <w:rPr>
          <w:rFonts w:ascii="Times New Roman" w:hAnsi="Times New Roman" w:cs="Times New Roman"/>
          <w:sz w:val="28"/>
          <w:szCs w:val="28"/>
        </w:rPr>
        <w:t>муниципальным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заданием в x-ом финансовом году планового периода;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409575" cy="257175"/>
            <wp:effectExtent l="0" t="0" r="9525" b="9525"/>
            <wp:docPr id="132" name="Рисунок 9" descr="base_23856_3974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856_39743_10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показатель объема j-й </w:t>
      </w:r>
      <w:r w:rsidR="00163164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работы в соответствии с </w:t>
      </w:r>
      <w:r w:rsidR="00163164" w:rsidRPr="008E273A">
        <w:rPr>
          <w:rFonts w:ascii="Times New Roman" w:hAnsi="Times New Roman" w:cs="Times New Roman"/>
          <w:sz w:val="28"/>
          <w:szCs w:val="28"/>
        </w:rPr>
        <w:t>муниципальным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заданием в x-ом финансовом году планового периода; в случае отсутствия показателя объема, равен 1;</w:t>
      </w:r>
    </w:p>
    <w:p w:rsidR="00295BCE" w:rsidRPr="008E273A" w:rsidRDefault="002B6EF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163164" w:rsidRPr="008E273A">
        <w:rPr>
          <w:rFonts w:ascii="Times New Roman" w:hAnsi="Times New Roman" w:cs="Times New Roman"/>
          <w:i/>
          <w:sz w:val="28"/>
          <w:szCs w:val="28"/>
          <w:lang w:val="en-US"/>
        </w:rPr>
        <w:t>nf</w:t>
      </w:r>
      <w:proofErr w:type="spellEnd"/>
      <w:proofErr w:type="gramEnd"/>
      <w:r w:rsidR="00163164" w:rsidRPr="008E27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BCE" w:rsidRPr="008E273A">
        <w:rPr>
          <w:rFonts w:ascii="Times New Roman" w:hAnsi="Times New Roman" w:cs="Times New Roman"/>
          <w:sz w:val="28"/>
          <w:szCs w:val="28"/>
        </w:rPr>
        <w:t>- прогнозируемый уровень инфляции в x-ом финансовом году планового периода;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x - очередной год планового периода.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3A73E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8E273A">
        <w:rPr>
          <w:rFonts w:ascii="Times New Roman" w:hAnsi="Times New Roman" w:cs="Times New Roman"/>
          <w:sz w:val="28"/>
          <w:szCs w:val="28"/>
        </w:rPr>
        <w:t>III. Определение нормативных затрат</w:t>
      </w:r>
    </w:p>
    <w:p w:rsidR="00295BCE" w:rsidRPr="008E273A" w:rsidRDefault="00295BCE" w:rsidP="003A73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705154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1. </w:t>
      </w:r>
      <w:r w:rsidR="00FB3FEE" w:rsidRPr="008E273A">
        <w:rPr>
          <w:rFonts w:ascii="Times New Roman" w:hAnsi="Times New Roman" w:cs="Times New Roman"/>
          <w:sz w:val="28"/>
          <w:szCs w:val="28"/>
        </w:rPr>
        <w:t>Базовые н</w:t>
      </w:r>
      <w:r w:rsidRPr="008E273A">
        <w:rPr>
          <w:rFonts w:ascii="Times New Roman" w:hAnsi="Times New Roman" w:cs="Times New Roman"/>
          <w:sz w:val="28"/>
          <w:szCs w:val="28"/>
        </w:rPr>
        <w:t>ормативные затраты на оказание единицы услуги в очередном финансовом году определяется по формуле:</w:t>
      </w:r>
    </w:p>
    <w:p w:rsidR="00FB3FEE" w:rsidRPr="008E273A" w:rsidRDefault="00FB3FEE" w:rsidP="004304EB">
      <w:pPr>
        <w:pStyle w:val="ConsPlusNormal"/>
        <w:tabs>
          <w:tab w:val="left" w:pos="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ab/>
      </w:r>
    </w:p>
    <w:p w:rsidR="00295BCE" w:rsidRPr="008E273A" w:rsidRDefault="00FB3FEE" w:rsidP="004304EB">
      <w:pPr>
        <w:pStyle w:val="ConsPlusNormal"/>
        <w:tabs>
          <w:tab w:val="left" w:pos="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73E1" w:rsidRPr="00D34F16">
        <w:rPr>
          <w:rFonts w:ascii="Times New Roman" w:hAnsi="Times New Roman" w:cs="Times New Roman"/>
          <w:sz w:val="28"/>
          <w:szCs w:val="28"/>
        </w:rPr>
        <w:t xml:space="preserve">   </w:t>
      </w: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iбаз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295BCE" w:rsidRPr="008E273A">
        <w:rPr>
          <w:rFonts w:ascii="Times New Roman" w:hAnsi="Times New Roman" w:cs="Times New Roman"/>
          <w:sz w:val="28"/>
          <w:szCs w:val="28"/>
        </w:rPr>
        <w:t>, где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295BCE" w:rsidRPr="008E273A">
        <w:rPr>
          <w:rFonts w:ascii="Times New Roman" w:hAnsi="Times New Roman" w:cs="Times New Roman"/>
          <w:sz w:val="28"/>
          <w:szCs w:val="28"/>
        </w:rPr>
        <w:t xml:space="preserve">- нормативные затраты, непосредственно связанные с оказанием i-й </w:t>
      </w:r>
      <w:r w:rsidR="0077309F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нормативные затраты на общехозяйственные нужды (за исключением затрат, которые учитываются в составе нормативных затрат на содержание имущества);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2. Нормативные затраты, непосредственно связанные с оказанием i-й </w:t>
      </w:r>
      <w:r w:rsidR="0077309F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услуги, определяются по формуле:</w:t>
      </w:r>
    </w:p>
    <w:p w:rsidR="00D34F16" w:rsidRPr="00D34F16" w:rsidRDefault="00D34F1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BCE" w:rsidRPr="008E273A" w:rsidRDefault="009F58F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eastAsia="MS Mincho" w:hAnsi="Cambria Math" w:cs="Times New Roman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ОТ1</m:t>
            </m:r>
          </m:sup>
        </m:sSubSup>
        <m:r>
          <w:rPr>
            <w:rFonts w:ascii="Cambria Math" w:eastAsia="MS Mincho" w:hAnsi="Cambria Math" w:cs="Times New Roman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eastAsia="MS Mincho" w:hAnsi="Cambria Math" w:cs="Times New Roman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ИНЗ</m:t>
            </m:r>
          </m:sup>
        </m:sSubSup>
      </m:oMath>
      <w:r w:rsidRPr="008E273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ОТ1</m:t>
            </m:r>
          </m:sup>
        </m:sSubSup>
      </m:oMath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норматив затрат на оказание i-й </w:t>
      </w:r>
      <w:r w:rsidR="009F58FE" w:rsidRPr="008E273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95BCE" w:rsidRPr="008E273A">
        <w:rPr>
          <w:rFonts w:ascii="Times New Roman" w:hAnsi="Times New Roman" w:cs="Times New Roman"/>
          <w:sz w:val="28"/>
          <w:szCs w:val="28"/>
        </w:rPr>
        <w:t>услуги в части оплаты труда с начислениями на выплаты по оплате труда основного персонала, принимающего непосредственное участие в оказании соответствующей услуги;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МЗ</m:t>
            </m:r>
          </m:sup>
        </m:sSubSup>
      </m:oMath>
      <w:r w:rsidR="00295BCE" w:rsidRPr="008E273A">
        <w:rPr>
          <w:rFonts w:ascii="Times New Roman" w:hAnsi="Times New Roman" w:cs="Times New Roman"/>
          <w:sz w:val="28"/>
          <w:szCs w:val="28"/>
        </w:rPr>
        <w:t xml:space="preserve">- норматив затрат на оказание i-й </w:t>
      </w:r>
      <w:r w:rsidR="00C83292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 в части при</w:t>
      </w:r>
      <w:r w:rsidR="00C83292" w:rsidRPr="008E273A">
        <w:rPr>
          <w:rFonts w:ascii="Times New Roman" w:hAnsi="Times New Roman" w:cs="Times New Roman"/>
          <w:sz w:val="28"/>
          <w:szCs w:val="28"/>
        </w:rPr>
        <w:t>обретения материальных запасов;</w:t>
      </w:r>
    </w:p>
    <w:p w:rsidR="00295BCE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</w:rPr>
              <m:t>ИНЗ</m:t>
            </m:r>
          </m:sup>
        </m:sSubSup>
      </m:oMath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</w:t>
      </w:r>
      <w:r w:rsidR="00727607" w:rsidRPr="008E273A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i-й </w:t>
      </w:r>
      <w:r w:rsidR="00C83292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lastRenderedPageBreak/>
        <w:t>Указанные нормативы затрат включают в себя затраты, непосредственно связанные с оказанием соответствующей услуги.</w:t>
      </w:r>
    </w:p>
    <w:p w:rsidR="006B55EA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3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. Нормативные затраты на оплату труда работников, непосредственно связанных с оказанием 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>-ой муниципальной услуги, определяются по формуле:</w:t>
      </w:r>
    </w:p>
    <w:p w:rsidR="006B55EA" w:rsidRPr="008E273A" w:rsidRDefault="006B55E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EA" w:rsidRPr="008E273A" w:rsidRDefault="00AC53D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3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ОТ1</m:t>
                </m:r>
              </m:sup>
            </m:sSubSup>
          </m:e>
        </m:nary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6B55EA" w:rsidRPr="008E273A" w:rsidRDefault="006B55E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EA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- норма </w:t>
      </w:r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-ой штатной единицы работников, непосредственно связанных с оказанием 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6B55EA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– годовой фонд оплаты труда </w:t>
      </w:r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-ой штатной единицы работников, непосредственно связанных с оказанием </w:t>
      </w:r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55EA" w:rsidRPr="008E273A">
        <w:rPr>
          <w:rFonts w:ascii="Times New Roman" w:hAnsi="Times New Roman" w:cs="Times New Roman"/>
          <w:sz w:val="28"/>
          <w:szCs w:val="28"/>
        </w:rPr>
        <w:t>-ой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6B55EA" w:rsidRPr="008E273A" w:rsidRDefault="005A44E7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4E7">
        <w:rPr>
          <w:rFonts w:ascii="Times New Roman" w:hAnsi="Times New Roman" w:cs="Times New Roman"/>
          <w:sz w:val="28"/>
          <w:szCs w:val="28"/>
        </w:rPr>
        <w:t xml:space="preserve"> </w:t>
      </w:r>
      <w:r w:rsidR="006B55EA" w:rsidRPr="008E273A">
        <w:rPr>
          <w:rFonts w:ascii="Times New Roman" w:hAnsi="Times New Roman" w:cs="Times New Roman"/>
          <w:sz w:val="28"/>
          <w:szCs w:val="28"/>
        </w:rPr>
        <w:t>Нормы штатных единиц работников определяются на основе отраслевых норм труда работников учреждений, оказывающих соответствующие муниципальные услуги. При отсутствии отраслевых норм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 нормы штатных единиц работников определяются по формуле:</w:t>
      </w:r>
    </w:p>
    <w:p w:rsidR="006B55EA" w:rsidRPr="008E273A" w:rsidRDefault="006B55E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EA" w:rsidRPr="008E273A" w:rsidRDefault="005A44E7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ОТ1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ОТ1</m:t>
                </m:r>
              </m:sup>
            </m:sSubSup>
          </m:den>
        </m:f>
      </m:oMath>
      <w:r w:rsidR="006B55EA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6B55EA" w:rsidRPr="008E273A" w:rsidRDefault="006B55E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EA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- нормативное количество </w:t>
      </w:r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-ой штатной единицы работников, непосредственно связанных с оказанием 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6B55EA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– нормативное количество одновременно оказываемой 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 xml:space="preserve">-ой муниципальной услуги с использованием </w:t>
      </w:r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B55EA" w:rsidRPr="008E273A">
        <w:rPr>
          <w:rFonts w:ascii="Times New Roman" w:hAnsi="Times New Roman" w:cs="Times New Roman"/>
          <w:sz w:val="28"/>
          <w:szCs w:val="28"/>
        </w:rPr>
        <w:t>-ой штатной единицы работников.</w:t>
      </w:r>
    </w:p>
    <w:p w:rsidR="006B55EA" w:rsidRDefault="006B55E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труда и начисления на выплаты по оплате труда рассчитываться как произведение стоимости единицы рабочего времени (например, человеко-дня, человеко-часа) на количество единиц времени, необходимое для оказания услуги. Данный расчет проводится по каждому специалисту, участвующему в оказании соответствующей услуги, и определяются по формуле: </w:t>
      </w:r>
    </w:p>
    <w:p w:rsidR="00C81021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EA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ОТ1</m:t>
                </m:r>
              </m:sup>
            </m:sSubSup>
          </m:e>
        </m:nary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id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6B55EA" w:rsidRPr="008E273A" w:rsidRDefault="006B55EA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EA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– затраты на оплату труда и начисления на выплаты по оплате труда основного персонала, непосредственно участвующего в процессе оказания 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6B55EA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– норма рабочего времени, затрачиваем</w:t>
      </w:r>
      <w:r w:rsidR="00C81021">
        <w:rPr>
          <w:rFonts w:ascii="Times New Roman" w:hAnsi="Times New Roman" w:cs="Times New Roman"/>
          <w:sz w:val="28"/>
          <w:szCs w:val="28"/>
        </w:rPr>
        <w:t>ая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 xml:space="preserve"> специалистом основного персонала на оказание </w:t>
      </w:r>
      <w:proofErr w:type="spellStart"/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B55EA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295BCE" w:rsidRPr="008E273A" w:rsidRDefault="00F05236" w:rsidP="00C81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id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</m:oMath>
      <w:r w:rsidR="006B55EA" w:rsidRPr="008E273A">
        <w:rPr>
          <w:rFonts w:ascii="Times New Roman" w:hAnsi="Times New Roman" w:cs="Times New Roman"/>
          <w:sz w:val="28"/>
          <w:szCs w:val="28"/>
        </w:rPr>
        <w:t xml:space="preserve"> – повременная (часовая, дневная, месячная) ставка по штатному </w:t>
      </w:r>
      <w:r w:rsidR="006B55EA" w:rsidRPr="008E273A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расписанию и по гражданско-правовым договорам d-ого специалиста из числа основного персонала (включая начисления на выплаты по оплате труда), непосредственно связанного с оказанием  </w:t>
      </w:r>
      <w:r w:rsidR="00D91949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6B55EA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55EA" w:rsidRPr="008E273A">
        <w:rPr>
          <w:rFonts w:ascii="Times New Roman" w:hAnsi="Times New Roman" w:cs="Times New Roman"/>
          <w:sz w:val="28"/>
          <w:szCs w:val="28"/>
        </w:rPr>
        <w:t xml:space="preserve">-ой муниципальной услуги. 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4. Норматив затрат на приобретение материальных запасов для </w:t>
      </w:r>
      <w:r w:rsidR="00D91949" w:rsidRPr="008E273A">
        <w:rPr>
          <w:rFonts w:ascii="Times New Roman" w:hAnsi="Times New Roman" w:cs="Times New Roman"/>
          <w:sz w:val="28"/>
          <w:szCs w:val="28"/>
        </w:rPr>
        <w:t>муниципальных</w:t>
      </w:r>
      <w:r w:rsidRPr="008E273A">
        <w:rPr>
          <w:rFonts w:ascii="Times New Roman" w:hAnsi="Times New Roman" w:cs="Times New Roman"/>
          <w:sz w:val="28"/>
          <w:szCs w:val="28"/>
        </w:rPr>
        <w:t xml:space="preserve"> услуг включает в себя приобретение канцелярских товаров, материалов для оргтехники, учебно-методических материалов</w:t>
      </w:r>
      <w:r w:rsidR="00D91949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Pr="008E273A">
        <w:rPr>
          <w:rFonts w:ascii="Times New Roman" w:hAnsi="Times New Roman" w:cs="Times New Roman"/>
          <w:sz w:val="28"/>
          <w:szCs w:val="28"/>
        </w:rPr>
        <w:t>и др</w:t>
      </w:r>
      <w:r w:rsidR="00C81021">
        <w:rPr>
          <w:rFonts w:ascii="Times New Roman" w:hAnsi="Times New Roman" w:cs="Times New Roman"/>
          <w:sz w:val="28"/>
          <w:szCs w:val="28"/>
        </w:rPr>
        <w:t>угое</w:t>
      </w:r>
      <w:r w:rsidRPr="008E273A">
        <w:rPr>
          <w:rFonts w:ascii="Times New Roman" w:hAnsi="Times New Roman" w:cs="Times New Roman"/>
          <w:sz w:val="28"/>
          <w:szCs w:val="28"/>
        </w:rPr>
        <w:t>.</w:t>
      </w:r>
    </w:p>
    <w:p w:rsidR="004475A5" w:rsidRPr="008E273A" w:rsidRDefault="004475A5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запасов, потребляемых в процессе оказания i-ой муниципальной услуги, определяются по формуле:</w:t>
      </w:r>
    </w:p>
    <w:p w:rsidR="004475A5" w:rsidRPr="008E273A" w:rsidRDefault="004475A5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5A5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МЗ</m:t>
                </m:r>
              </m:sup>
            </m:sSubSup>
          </m:den>
        </m:f>
      </m:oMath>
      <w:r w:rsidR="004475A5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4475A5" w:rsidRPr="008E273A" w:rsidRDefault="004475A5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5A5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475A5" w:rsidRPr="008E273A">
        <w:rPr>
          <w:rFonts w:ascii="Times New Roman" w:hAnsi="Times New Roman" w:cs="Times New Roman"/>
          <w:sz w:val="28"/>
          <w:szCs w:val="28"/>
        </w:rPr>
        <w:t xml:space="preserve"> - норма </w:t>
      </w:r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475A5" w:rsidRPr="008E273A">
        <w:rPr>
          <w:rFonts w:ascii="Times New Roman" w:hAnsi="Times New Roman" w:cs="Times New Roman"/>
          <w:sz w:val="28"/>
          <w:szCs w:val="28"/>
        </w:rPr>
        <w:t xml:space="preserve">-ого вида материального запаса, непосредственно используемого в процессе оказания </w:t>
      </w:r>
      <w:proofErr w:type="spellStart"/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475A5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4475A5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475A5" w:rsidRPr="008E273A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475A5" w:rsidRPr="008E273A">
        <w:rPr>
          <w:rFonts w:ascii="Times New Roman" w:hAnsi="Times New Roman" w:cs="Times New Roman"/>
          <w:sz w:val="28"/>
          <w:szCs w:val="28"/>
        </w:rPr>
        <w:t xml:space="preserve">-ого вида материального запаса, непосредственно используемого в процессе оказания </w:t>
      </w:r>
      <w:proofErr w:type="spellStart"/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475A5" w:rsidRPr="008E273A">
        <w:rPr>
          <w:rFonts w:ascii="Times New Roman" w:hAnsi="Times New Roman" w:cs="Times New Roman"/>
          <w:sz w:val="28"/>
          <w:szCs w:val="28"/>
        </w:rPr>
        <w:t>-ой муниципальной услуги в соответствующем финансовом году;</w:t>
      </w:r>
    </w:p>
    <w:p w:rsidR="004475A5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475A5" w:rsidRPr="008E273A">
        <w:rPr>
          <w:rFonts w:ascii="Times New Roman" w:hAnsi="Times New Roman" w:cs="Times New Roman"/>
          <w:sz w:val="28"/>
          <w:szCs w:val="28"/>
        </w:rPr>
        <w:t xml:space="preserve"> - срок использования </w:t>
      </w:r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475A5" w:rsidRPr="008E273A">
        <w:rPr>
          <w:rFonts w:ascii="Times New Roman" w:hAnsi="Times New Roman" w:cs="Times New Roman"/>
          <w:sz w:val="28"/>
          <w:szCs w:val="28"/>
        </w:rPr>
        <w:t>-ого вида материального запаса.</w:t>
      </w:r>
    </w:p>
    <w:p w:rsidR="004475A5" w:rsidRPr="008E273A" w:rsidRDefault="004475A5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При отсутствии утвержденных норм расходования материальных запасов</w:t>
      </w:r>
      <w:r w:rsidR="00C81021">
        <w:rPr>
          <w:rFonts w:ascii="Times New Roman" w:hAnsi="Times New Roman" w:cs="Times New Roman"/>
          <w:sz w:val="28"/>
          <w:szCs w:val="28"/>
        </w:rPr>
        <w:t>,</w:t>
      </w:r>
      <w:r w:rsidRPr="008E273A">
        <w:rPr>
          <w:rFonts w:ascii="Times New Roman" w:hAnsi="Times New Roman" w:cs="Times New Roman"/>
          <w:sz w:val="28"/>
          <w:szCs w:val="28"/>
        </w:rPr>
        <w:t xml:space="preserve"> нормы расходования материального запаса определяются по формуле:</w:t>
      </w:r>
    </w:p>
    <w:p w:rsidR="004475A5" w:rsidRPr="008E273A" w:rsidRDefault="004475A5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5A5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ik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МЗ</m:t>
                </m:r>
              </m:sup>
            </m:sSubSup>
          </m:den>
        </m:f>
      </m:oMath>
      <w:r w:rsidR="004475A5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4475A5" w:rsidRPr="008E273A" w:rsidRDefault="004475A5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5A5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475A5" w:rsidRPr="008E273A">
        <w:rPr>
          <w:rFonts w:ascii="Times New Roman" w:hAnsi="Times New Roman" w:cs="Times New Roman"/>
          <w:sz w:val="28"/>
          <w:szCs w:val="28"/>
        </w:rPr>
        <w:t xml:space="preserve"> - нормативное количество </w:t>
      </w:r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475A5" w:rsidRPr="008E273A">
        <w:rPr>
          <w:rFonts w:ascii="Times New Roman" w:hAnsi="Times New Roman" w:cs="Times New Roman"/>
          <w:sz w:val="28"/>
          <w:szCs w:val="28"/>
        </w:rPr>
        <w:t xml:space="preserve">-ого вида материального запаса, непосредственно используемого в процессе оказания </w:t>
      </w:r>
      <w:proofErr w:type="spellStart"/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475A5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4475A5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475A5" w:rsidRPr="008E273A">
        <w:rPr>
          <w:rFonts w:ascii="Times New Roman" w:hAnsi="Times New Roman" w:cs="Times New Roman"/>
          <w:sz w:val="28"/>
          <w:szCs w:val="28"/>
        </w:rPr>
        <w:t xml:space="preserve"> – нормативное количество одновременно оказываемой </w:t>
      </w:r>
      <w:proofErr w:type="spellStart"/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475A5" w:rsidRPr="008E273A">
        <w:rPr>
          <w:rFonts w:ascii="Times New Roman" w:hAnsi="Times New Roman" w:cs="Times New Roman"/>
          <w:sz w:val="28"/>
          <w:szCs w:val="28"/>
        </w:rPr>
        <w:t xml:space="preserve">-ой муниципальной услуги с использованием </w:t>
      </w:r>
      <w:r w:rsidR="004475A5" w:rsidRPr="008E27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475A5" w:rsidRPr="008E273A">
        <w:rPr>
          <w:rFonts w:ascii="Times New Roman" w:hAnsi="Times New Roman" w:cs="Times New Roman"/>
          <w:sz w:val="28"/>
          <w:szCs w:val="28"/>
        </w:rPr>
        <w:t>-ого вида материального запаса.</w:t>
      </w:r>
    </w:p>
    <w:p w:rsidR="002863E2" w:rsidRPr="008E273A" w:rsidRDefault="002863E2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5. Иные нормативные затраты, непосредственно связанные с оказанием i-ой муниципальной услуги, определяются по формуле:</w:t>
      </w:r>
    </w:p>
    <w:p w:rsidR="002863E2" w:rsidRPr="008E273A" w:rsidRDefault="002863E2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3E2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ИНЗ</m:t>
                    </m:r>
                  </m:sup>
                </m:sSubSup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il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ИНЗ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ИНЗ</m:t>
                </m:r>
              </m:sup>
            </m:sSubSup>
          </m:den>
        </m:f>
      </m:oMath>
      <w:r w:rsidR="002863E2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2863E2" w:rsidRPr="008E273A" w:rsidRDefault="002863E2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3E2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il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2863E2" w:rsidRPr="008E273A">
        <w:rPr>
          <w:rFonts w:ascii="Times New Roman" w:hAnsi="Times New Roman" w:cs="Times New Roman"/>
          <w:sz w:val="28"/>
          <w:szCs w:val="28"/>
        </w:rPr>
        <w:t xml:space="preserve"> - норма </w:t>
      </w:r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863E2" w:rsidRPr="008E273A">
        <w:rPr>
          <w:rFonts w:ascii="Times New Roman" w:hAnsi="Times New Roman" w:cs="Times New Roman"/>
          <w:sz w:val="28"/>
          <w:szCs w:val="28"/>
        </w:rPr>
        <w:t xml:space="preserve">-ого вида ресурса, непосредственно используемого в процессе оказания </w:t>
      </w:r>
      <w:proofErr w:type="spellStart"/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863E2" w:rsidRPr="008E273A">
        <w:rPr>
          <w:rFonts w:ascii="Times New Roman" w:hAnsi="Times New Roman" w:cs="Times New Roman"/>
          <w:sz w:val="28"/>
          <w:szCs w:val="28"/>
        </w:rPr>
        <w:t>-ой муниципальной услуги и не учтенного в нормативных затратах на оплату труда и нормативных затратах на материальные запасы;</w:t>
      </w:r>
    </w:p>
    <w:p w:rsidR="002863E2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il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2863E2" w:rsidRPr="008E273A">
        <w:rPr>
          <w:rFonts w:ascii="Times New Roman" w:hAnsi="Times New Roman" w:cs="Times New Roman"/>
          <w:sz w:val="28"/>
          <w:szCs w:val="28"/>
        </w:rPr>
        <w:t xml:space="preserve"> – стоимость </w:t>
      </w:r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863E2" w:rsidRPr="008E273A">
        <w:rPr>
          <w:rFonts w:ascii="Times New Roman" w:hAnsi="Times New Roman" w:cs="Times New Roman"/>
          <w:sz w:val="28"/>
          <w:szCs w:val="28"/>
        </w:rPr>
        <w:t xml:space="preserve">-ого вида ресурса, непосредственно используемого в процессе оказания </w:t>
      </w:r>
      <w:proofErr w:type="spellStart"/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863E2" w:rsidRPr="008E273A">
        <w:rPr>
          <w:rFonts w:ascii="Times New Roman" w:hAnsi="Times New Roman" w:cs="Times New Roman"/>
          <w:sz w:val="28"/>
          <w:szCs w:val="28"/>
        </w:rPr>
        <w:t>-ой муниципальной услуги и не учтенного в нормативных затратах на оплату труда и нормативных затратах на материальные запасы в соответствующем финансовом году;</w:t>
      </w:r>
    </w:p>
    <w:p w:rsidR="002863E2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2863E2" w:rsidRPr="008E273A">
        <w:rPr>
          <w:rFonts w:ascii="Times New Roman" w:hAnsi="Times New Roman" w:cs="Times New Roman"/>
          <w:sz w:val="28"/>
          <w:szCs w:val="28"/>
        </w:rPr>
        <w:t xml:space="preserve"> - срок использования </w:t>
      </w:r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863E2" w:rsidRPr="008E273A">
        <w:rPr>
          <w:rFonts w:ascii="Times New Roman" w:hAnsi="Times New Roman" w:cs="Times New Roman"/>
          <w:sz w:val="28"/>
          <w:szCs w:val="28"/>
        </w:rPr>
        <w:t>-ого вида ресурса.</w:t>
      </w:r>
    </w:p>
    <w:p w:rsidR="002863E2" w:rsidRPr="008E273A" w:rsidRDefault="002863E2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lastRenderedPageBreak/>
        <w:t>При отсутствии утвержденных норм расходования ресурсов</w:t>
      </w:r>
      <w:r w:rsidR="00C81021">
        <w:rPr>
          <w:rFonts w:ascii="Times New Roman" w:hAnsi="Times New Roman" w:cs="Times New Roman"/>
          <w:sz w:val="28"/>
          <w:szCs w:val="28"/>
        </w:rPr>
        <w:t>,</w:t>
      </w:r>
      <w:r w:rsidRPr="008E273A">
        <w:rPr>
          <w:rFonts w:ascii="Times New Roman" w:hAnsi="Times New Roman" w:cs="Times New Roman"/>
          <w:sz w:val="28"/>
          <w:szCs w:val="28"/>
        </w:rPr>
        <w:t xml:space="preserve"> нормы расходования определяются по формуле:</w:t>
      </w:r>
    </w:p>
    <w:p w:rsidR="002863E2" w:rsidRPr="008E273A" w:rsidRDefault="002863E2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3E2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il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il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ИНЗ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il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ИНЗ</m:t>
                </m:r>
              </m:sup>
            </m:sSubSup>
          </m:den>
        </m:f>
      </m:oMath>
      <w:r w:rsidR="002863E2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2863E2" w:rsidRPr="008E273A" w:rsidRDefault="002863E2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63E2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il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2863E2" w:rsidRPr="008E273A">
        <w:rPr>
          <w:rFonts w:ascii="Times New Roman" w:hAnsi="Times New Roman" w:cs="Times New Roman"/>
          <w:sz w:val="28"/>
          <w:szCs w:val="28"/>
        </w:rPr>
        <w:t xml:space="preserve"> - нормативное количество </w:t>
      </w:r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863E2" w:rsidRPr="008E273A">
        <w:rPr>
          <w:rFonts w:ascii="Times New Roman" w:hAnsi="Times New Roman" w:cs="Times New Roman"/>
          <w:sz w:val="28"/>
          <w:szCs w:val="28"/>
        </w:rPr>
        <w:t xml:space="preserve">-ого вида ресурса, непосредственно используемого в процессе оказания </w:t>
      </w:r>
      <w:proofErr w:type="spellStart"/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863E2" w:rsidRPr="008E273A">
        <w:rPr>
          <w:rFonts w:ascii="Times New Roman" w:hAnsi="Times New Roman" w:cs="Times New Roman"/>
          <w:sz w:val="28"/>
          <w:szCs w:val="28"/>
        </w:rPr>
        <w:t>-ой муниципальной услуги и не учтенного в нормативных затратах на оплату труда и нормативных затратах на материальные запасы;</w:t>
      </w:r>
    </w:p>
    <w:p w:rsidR="004475A5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il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</m:oMath>
      <w:r w:rsidR="002863E2" w:rsidRPr="008E273A">
        <w:rPr>
          <w:rFonts w:ascii="Times New Roman" w:hAnsi="Times New Roman" w:cs="Times New Roman"/>
          <w:sz w:val="28"/>
          <w:szCs w:val="28"/>
        </w:rPr>
        <w:t xml:space="preserve"> – нормативное количество одновременно оказываемой </w:t>
      </w:r>
      <w:proofErr w:type="spellStart"/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863E2" w:rsidRPr="008E273A">
        <w:rPr>
          <w:rFonts w:ascii="Times New Roman" w:hAnsi="Times New Roman" w:cs="Times New Roman"/>
          <w:sz w:val="28"/>
          <w:szCs w:val="28"/>
        </w:rPr>
        <w:t xml:space="preserve">-ой муниципальной услуги с использованием </w:t>
      </w:r>
      <w:r w:rsidR="002863E2" w:rsidRPr="008E273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863E2" w:rsidRPr="008E273A">
        <w:rPr>
          <w:rFonts w:ascii="Times New Roman" w:hAnsi="Times New Roman" w:cs="Times New Roman"/>
          <w:sz w:val="28"/>
          <w:szCs w:val="28"/>
        </w:rPr>
        <w:t>-ого вида ресурса, не учтенного в нормативных затратах на оплату труда и нормативных затратах на материальные запасы.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6. Нормативные затраты на общехозяйственные нужды для i-ой муниципальной услуги (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  <w:proofErr w:type="gramEnd"/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нормативные затраты на коммунальные услуги для i-ой муниципальной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недвижимого имущества, эксплуатируемого в процессе оказания i-ой муниципальной услуги (в т.ч. затраты на арендные платежи);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особо ценного движимого имущества, эксплуатируемого в процессе оказания i-ой муниципальной услуги (в т.ч. затраты на арендные платежи);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- нормативные затраты на приобретение услуг связи для i-ой муниципальной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- нормативные затраты на приобретение транспортных услуг для i-ой муниципальной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- нормативные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(административно-управленческого, административно-хозяйственного, вспомогательного и иного персонала), для i-ой муниципальной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- нормативные затраты на прочие общехозяйственные нужды для i-ой муниципальной услуги.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В нормативных затратах на общехозяйственные нужды не учитываются расходы, которые рассчитываются в составе нормативных затрат на содержание имущества учреждения.</w:t>
      </w:r>
    </w:p>
    <w:p w:rsidR="007E5B41" w:rsidRPr="008E273A" w:rsidRDefault="00F308B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7.</w:t>
      </w:r>
      <w:r w:rsidR="00777095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7E5B41" w:rsidRPr="008E273A">
        <w:rPr>
          <w:rFonts w:ascii="Times New Roman" w:hAnsi="Times New Roman" w:cs="Times New Roman"/>
          <w:sz w:val="28"/>
          <w:szCs w:val="28"/>
        </w:rPr>
        <w:t>Нормативные затраты на коммунальные услуги для i-ой муниципальной услуги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КУ</m:t>
                    </m:r>
                  </m:sup>
                </m:sSubSup>
              </m:e>
            </m:nary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общ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имущества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муниципальной услуги в части затрат на коммунальные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– затраты на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вид коммунальных услуг, связанн</w:t>
      </w:r>
      <w:r w:rsidR="00C81021">
        <w:rPr>
          <w:rFonts w:ascii="Times New Roman" w:hAnsi="Times New Roman" w:cs="Times New Roman"/>
          <w:sz w:val="28"/>
          <w:szCs w:val="28"/>
        </w:rPr>
        <w:t>ых</w:t>
      </w:r>
      <w:r w:rsidR="007E5B41" w:rsidRPr="008E273A">
        <w:rPr>
          <w:rFonts w:ascii="Times New Roman" w:hAnsi="Times New Roman" w:cs="Times New Roman"/>
          <w:sz w:val="28"/>
          <w:szCs w:val="28"/>
        </w:rPr>
        <w:t xml:space="preserve"> с оказанием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время использования имущественного комплекса в год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муниципальной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имущественного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муниципальной услуги.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8E273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 xml:space="preserve"> вид коммунальных услуг имущественного комплекса учреждения, связанного с оказанием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муниципальной услуги, определяются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гс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гс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0,9×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эс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 эс</m:t>
                          </m:r>
                        </m:sub>
                      </m:sSub>
                    </m:e>
                  </m:nary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0,5×П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топл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×Т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тс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П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гв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гв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П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во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во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П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хв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Т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хв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расчетная потребность в газе и ином виде топлива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тариф, утвержденный нормативным документом, если установлено регулирование тарифов на соответствующий вид топлива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эс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–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тариф на электроэнергию, утвержденный нормативным документом, принятым на региональном (муниципальном) уровне в установленном порядке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s эс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E5B41" w:rsidRPr="008E273A">
        <w:rPr>
          <w:rFonts w:ascii="Times New Roman" w:hAnsi="Times New Roman" w:cs="Times New Roman"/>
          <w:sz w:val="28"/>
          <w:szCs w:val="28"/>
        </w:rPr>
        <w:t>-ому тарифу на электроэнергию 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топл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потребность в теплоэнергии на отопление зданий, помещений и сооружений, которая определяется по формуле, указанной для определения расчета потребности в теплоэнергии на отопление зданий и помещений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тариф на теплоснабжение, утвержденный нормативным документом, принятым на региональном (муниципальном) уровне в установленном порядке в соответствующем финансовом год;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тариф на горячее водоснабжение, утвержденный нормативным документом, принятым на региональном (муниципальном) уровне в установленном порядке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тариф на холодное водоснабжение, утвержденный нормативны</w:t>
      </w:r>
      <w:r w:rsidR="00C81021">
        <w:rPr>
          <w:rFonts w:ascii="Times New Roman" w:hAnsi="Times New Roman" w:cs="Times New Roman"/>
          <w:sz w:val="28"/>
          <w:szCs w:val="28"/>
        </w:rPr>
        <w:t>м</w:t>
      </w:r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документом, принятым на региональном (муниципальном) уровне в установленном порядке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 в соответствующем финансовом году;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во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тариф на водоотведение, утвержденный нормативным документом, принятым на региональном (муниципальном) уровне в установленном порядке в соответствующем финансовом году.</w:t>
      </w:r>
    </w:p>
    <w:p w:rsidR="007E5B41" w:rsidRPr="008E273A" w:rsidRDefault="00F308B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8. </w:t>
      </w:r>
      <w:r w:rsidR="007E5B41" w:rsidRPr="008E273A">
        <w:rPr>
          <w:rFonts w:ascii="Times New Roman" w:hAnsi="Times New Roman" w:cs="Times New Roman"/>
          <w:sz w:val="28"/>
          <w:szCs w:val="28"/>
        </w:rPr>
        <w:t xml:space="preserve">Нормативные затраты на содержание объектов недвижимого имущества, эксплуатируемого в процессе оказания i-ой муниципальной услуги (в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. затраты на арендные платежи),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ip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ip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СНИ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 в части затрат на содержание недвижимого имущества;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– затраты на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вид расходов на содержание имущественного комплекса учреждения, связанного с оказанием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имущественного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81021">
        <w:rPr>
          <w:rFonts w:ascii="Times New Roman" w:hAnsi="Times New Roman" w:cs="Times New Roman"/>
          <w:sz w:val="28"/>
          <w:szCs w:val="28"/>
        </w:rPr>
        <w:t>регламентны</w:t>
      </w:r>
      <w:r w:rsidR="00931B27">
        <w:rPr>
          <w:rFonts w:ascii="Times New Roman" w:hAnsi="Times New Roman" w:cs="Times New Roman"/>
          <w:sz w:val="28"/>
          <w:szCs w:val="28"/>
        </w:rPr>
        <w:t>е</w:t>
      </w:r>
      <w:r w:rsidR="00C81021">
        <w:rPr>
          <w:rFonts w:ascii="Times New Roman" w:hAnsi="Times New Roman" w:cs="Times New Roman"/>
          <w:sz w:val="28"/>
          <w:szCs w:val="28"/>
        </w:rPr>
        <w:t xml:space="preserve"> </w:t>
      </w:r>
      <w:r w:rsidRPr="008E273A">
        <w:rPr>
          <w:rFonts w:ascii="Times New Roman" w:hAnsi="Times New Roman" w:cs="Times New Roman"/>
          <w:sz w:val="28"/>
          <w:szCs w:val="28"/>
        </w:rPr>
        <w:t>вид</w:t>
      </w:r>
      <w:r w:rsidR="00931B27">
        <w:rPr>
          <w:rFonts w:ascii="Times New Roman" w:hAnsi="Times New Roman" w:cs="Times New Roman"/>
          <w:sz w:val="28"/>
          <w:szCs w:val="28"/>
        </w:rPr>
        <w:t>ы</w:t>
      </w:r>
      <w:r w:rsidRPr="008E273A">
        <w:rPr>
          <w:rFonts w:ascii="Times New Roman" w:hAnsi="Times New Roman" w:cs="Times New Roman"/>
          <w:sz w:val="28"/>
          <w:szCs w:val="28"/>
        </w:rPr>
        <w:t xml:space="preserve"> расходов на содержание имущественного комплекса учреждения, связанного с оказанием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услуги, определяются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C8102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ос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ос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тр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 тр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k тр</m:t>
                          </m:r>
                        </m:sub>
                      </m:sSub>
                    </m:e>
                  </m:nary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эз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эз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эз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эз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,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аутп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аутп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аутп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аутп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тбо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тбо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тбо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л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л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л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внс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внс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×Р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внс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внсп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внсп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×Р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внсп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З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итп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 xml:space="preserve">=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m:t>итп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×Р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итп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З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аэз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 xml:space="preserve">=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S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</w:rPr>
                                                    <m:t>аэз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×Р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аэз</m:t>
                                              </m:r>
                                            </m:sub>
                                          </m:sSub>
                                        </m:e>
                                      </m:mr>
                                      <m:mr>
                                        <m:e/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аутп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тбо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 на вывоз твердых бытовых отходов;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внсп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ремонт, в том числе на подготовку отопительной системы к зимнему сезону, индивидуального теплового пункта;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обслуживаемых устройств в составе системы охранно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тревожной сигнализации;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обслуживания 1 устройства в составе системы охранно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тревожной сигнализации;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 тр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– площадь k-o</w:t>
      </w:r>
      <w:proofErr w:type="gramStart"/>
      <w:r w:rsidR="007E5B41" w:rsidRPr="008E27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5B41" w:rsidRPr="008E273A">
        <w:rPr>
          <w:rFonts w:ascii="Times New Roman" w:hAnsi="Times New Roman" w:cs="Times New Roman"/>
          <w:sz w:val="28"/>
          <w:szCs w:val="28"/>
        </w:rPr>
        <w:t>o здания, планируемая к проведению текущего ремонта;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 тр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 площади k-o</w:t>
      </w:r>
      <w:proofErr w:type="gramStart"/>
      <w:r w:rsidR="007E5B41" w:rsidRPr="008E27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5B41" w:rsidRPr="008E273A">
        <w:rPr>
          <w:rFonts w:ascii="Times New Roman" w:hAnsi="Times New Roman" w:cs="Times New Roman"/>
          <w:sz w:val="28"/>
          <w:szCs w:val="28"/>
        </w:rPr>
        <w:t>o здания;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площадь закрепленной прилегающей территории;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 цена содержания прилегающей территории в месяц в расчете на 1 кв. м площади;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прилегающей территории в очередном финансовом году.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аутп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площадь, в отношении которой планируется заключение договора на обслуживание и уборку;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аутп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услуги обслуживания и уборки помещения в месяц;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аутп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тбо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куб. м твердых бытовых отходов в год;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тбо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вывоза 1 куб. м.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лифтов;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л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в год.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площадь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 соответствующего административного помещения.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внсп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площадь помещений, для обслуживания которых предназначена водонапорная насосная станция пожаротушения;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внсп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 соответствующего помещения.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_ площадь помещений, для отопления которых используется индивидуальный тепловой пункт;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итп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 соответствующих помещений.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площадь здания (помещения);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аэз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электрооборудования (электроподстанций, трансформаторных подстанций, электрощитовых) в расчете на 1 кв. м соответствующего здания (помещения).</w:t>
      </w:r>
    </w:p>
    <w:p w:rsidR="007E5B41" w:rsidRPr="008E273A" w:rsidRDefault="0005023F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9. </w:t>
      </w:r>
      <w:r w:rsidR="007E5B41" w:rsidRPr="008E273A">
        <w:rPr>
          <w:rFonts w:ascii="Times New Roman" w:hAnsi="Times New Roman" w:cs="Times New Roman"/>
          <w:sz w:val="28"/>
          <w:szCs w:val="28"/>
        </w:rPr>
        <w:t>Нормативные затраты на содержание объектов особо ценного движимого имущества, эксплуатируемого в процессе оказания i-ой муниципальной услуги,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C5110C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СОЦДИ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СОЦДИ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 в части затрат на содержание особо ценного движимого имущества;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– затраты на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вид расходов на содержание особо ценного движимого имущества, связанного с оказанием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имущественного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8E27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 xml:space="preserve"> вид расходов на содержание особо ценного движимого имущества, связанного с оказанием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услуги, определяются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4E6B54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равт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рфакт</m:t>
                                        </m:r>
                                      </m:sub>
                                    </m:sSub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рбо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факт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</m:e>
                                </m:m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З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дгу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</w:rPr>
                                              <m:t>дгу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×Р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дгу</m:t>
                                        </m:r>
                                      </m:sub>
                                    </m:sSub>
                                  </m:e>
                                </m:mr>
                              </m:m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сгп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сгп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сгп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скив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скив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×Р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скив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спс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спс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спс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скуд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скуд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скуд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саду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саду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саду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свн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свн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свн</m:t>
                      </m:r>
                    </m:sub>
                  </m:sSub>
                </m:e>
              </m:mr>
            </m:m>
          </m:e>
        </m:d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равт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ремонт транспортных средств;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рфакт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планируемые затраты на техническое обслуживание и ремонт транспортных средств, которые определяются по фактическим затратам в отчетном финансовом году.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рбо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бытового оборудования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факт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планируемые затраты на техническое обслуживание и регламентно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профилактический ремонт бытового оборудования, которые определяются по фактическим затратам в отчетном финансовом году.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дгу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сгп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скив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ab/>
        <w:t xml:space="preserve">- затраты на </w:t>
      </w:r>
      <w:r w:rsidR="007E5B41" w:rsidRPr="008E273A">
        <w:rPr>
          <w:rFonts w:ascii="Times New Roman" w:hAnsi="Times New Roman" w:cs="Times New Roman"/>
          <w:sz w:val="28"/>
          <w:szCs w:val="28"/>
        </w:rPr>
        <w:tab/>
        <w:t>техническое обслуживание и регламентно-профилактический ремонт систем кондиционирования и вентиляции;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 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скуд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ab/>
        <w:t xml:space="preserve">- затраты на техническое обслуживание и регламентно-профилактический ремонт систем контроля и управления доступом; 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саду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ab/>
        <w:t>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свн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дгу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дизельных генераторных установок (ДГУ);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дгу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профилактического ремонта 1 установки ДГУ в год.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сгп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датчиков системы газового пожаротушения;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сгп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-профилактического ремонта 1 датчика системы газового пожаротушения в год.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скив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установок кондиционирования и элементов систем вентиляции;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скив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профилактического ремонта 1 установки кондиционирования и элементов вентиляции.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извещателей пожарной сигнализации;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спс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</w:t>
      </w:r>
      <w:r w:rsidR="00410FA3">
        <w:rPr>
          <w:rFonts w:ascii="Times New Roman" w:hAnsi="Times New Roman" w:cs="Times New Roman"/>
          <w:sz w:val="28"/>
          <w:szCs w:val="28"/>
        </w:rPr>
        <w:t xml:space="preserve"> 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</w:r>
      <w:r w:rsidR="00410FA3">
        <w:rPr>
          <w:rFonts w:ascii="Times New Roman" w:hAnsi="Times New Roman" w:cs="Times New Roman"/>
          <w:sz w:val="28"/>
          <w:szCs w:val="28"/>
        </w:rPr>
        <w:t xml:space="preserve"> </w:t>
      </w:r>
      <w:r w:rsidR="007E5B41" w:rsidRPr="008E273A">
        <w:rPr>
          <w:rFonts w:ascii="Times New Roman" w:hAnsi="Times New Roman" w:cs="Times New Roman"/>
          <w:sz w:val="28"/>
          <w:szCs w:val="28"/>
        </w:rPr>
        <w:t>профилактического ремонта 1 извещателя в год.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скуд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устройств в составе систем контроля и управления доступом;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скуд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устройства в составе систем контроля и управления доступом в год.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саду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обслуживаемых устройств в составе систем автоматического диспетчерского управления;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саду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 технического обслуживания и регламентно-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профилактического ремонта 1 устройства в составе систем автоматического диспетчерского управления в год.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свн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обслуживаемых устройств в составе систем видеонаблюдения;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свн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 цена технического обслуживания и регламентно</w:t>
      </w:r>
      <w:r w:rsidR="007E5B41" w:rsidRPr="008E273A">
        <w:rPr>
          <w:rFonts w:ascii="Times New Roman" w:hAnsi="Times New Roman" w:cs="Times New Roman"/>
          <w:sz w:val="28"/>
          <w:szCs w:val="28"/>
        </w:rPr>
        <w:softHyphen/>
        <w:t>-профилактического ремонта 1 устройства в составе систем видеонаблюдения в год.</w:t>
      </w:r>
    </w:p>
    <w:p w:rsidR="007E5B41" w:rsidRPr="008E273A" w:rsidRDefault="0005023F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10</w:t>
      </w:r>
      <w:r w:rsidR="00210347" w:rsidRPr="008E273A">
        <w:rPr>
          <w:rFonts w:ascii="Times New Roman" w:hAnsi="Times New Roman" w:cs="Times New Roman"/>
          <w:sz w:val="28"/>
          <w:szCs w:val="28"/>
        </w:rPr>
        <w:t xml:space="preserve">. </w:t>
      </w:r>
      <w:r w:rsidR="007E5B41" w:rsidRPr="008E273A">
        <w:rPr>
          <w:rFonts w:ascii="Times New Roman" w:hAnsi="Times New Roman" w:cs="Times New Roman"/>
          <w:sz w:val="28"/>
          <w:szCs w:val="28"/>
        </w:rPr>
        <w:t>Нормативные затраты на приобретение услуг связи для i-ой</w:t>
      </w:r>
      <w:r w:rsidR="00210347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7E5B41" w:rsidRPr="008E273A">
        <w:rPr>
          <w:rFonts w:ascii="Times New Roman" w:hAnsi="Times New Roman" w:cs="Times New Roman"/>
          <w:sz w:val="28"/>
          <w:szCs w:val="28"/>
        </w:rPr>
        <w:t>муниципальной услуги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1940C3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iq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УС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iq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УС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 в части затрат на услуги связи;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iq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– затраты на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вид расходов на услуги связи, </w:t>
      </w:r>
      <w:proofErr w:type="gramStart"/>
      <w:r w:rsidR="007E5B41" w:rsidRPr="008E273A">
        <w:rPr>
          <w:rFonts w:ascii="Times New Roman" w:hAnsi="Times New Roman" w:cs="Times New Roman"/>
          <w:sz w:val="28"/>
          <w:szCs w:val="28"/>
        </w:rPr>
        <w:t>связанного</w:t>
      </w:r>
      <w:proofErr w:type="gram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с оказанием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</w:t>
      </w:r>
      <w:proofErr w:type="spellStart"/>
      <w:r w:rsidRPr="008E273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 xml:space="preserve">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8E27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E273A">
        <w:rPr>
          <w:rFonts w:ascii="Times New Roman" w:hAnsi="Times New Roman" w:cs="Times New Roman"/>
          <w:sz w:val="28"/>
          <w:szCs w:val="28"/>
        </w:rPr>
        <w:t xml:space="preserve">-ый вид расходов на услуги связи, </w:t>
      </w:r>
      <w:proofErr w:type="gramStart"/>
      <w:r w:rsidRPr="008E273A">
        <w:rPr>
          <w:rFonts w:ascii="Times New Roman" w:hAnsi="Times New Roman" w:cs="Times New Roman"/>
          <w:sz w:val="28"/>
          <w:szCs w:val="28"/>
        </w:rPr>
        <w:t>связанного</w:t>
      </w:r>
      <w:proofErr w:type="gramEnd"/>
      <w:r w:rsidRPr="008E273A">
        <w:rPr>
          <w:rFonts w:ascii="Times New Roman" w:hAnsi="Times New Roman" w:cs="Times New Roman"/>
          <w:sz w:val="28"/>
          <w:szCs w:val="28"/>
        </w:rPr>
        <w:t xml:space="preserve"> с оказанием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услуги, определяются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iq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аб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аб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аб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пов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 Q×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м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×N+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 мг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i мг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×N</m:t>
                      </m:r>
                    </m:e>
                  </m:nary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сот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сот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сот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nary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ип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ип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</m:nary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и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 xml:space="preserve"> и 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 xml:space="preserve"> и 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</m:nary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З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пр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 xml:space="preserve"> пр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mr>
                          <m:mr>
                            <m:e/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аб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абонентскую плату;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аб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голосовой связи;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аб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ежемесячная цена одного местного телефонного соединения. Определяется из нормативов региональных обслуживающих организаций;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8E273A">
        <w:rPr>
          <w:rFonts w:ascii="Times New Roman" w:hAnsi="Times New Roman" w:cs="Times New Roman"/>
          <w:sz w:val="28"/>
          <w:szCs w:val="28"/>
        </w:rPr>
        <w:t xml:space="preserve"> -  количество месяцев предоставления услуги.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пов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повременную оплату местных, междугородних телефонных соединений;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Q</m:t>
        </m:r>
      </m:oMath>
      <w:r w:rsidRPr="008E273A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голосовой связи;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соединений в месяц в расчете на 1 телефонный номер голосовой связи;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соединениях;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8E273A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соединений в месяц в расчете на 1 телефонный номер голосовой связи по i-ому тарифу;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соединениях по i-ому тарифу;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оплату услуг сотовой связи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- количество номеров сотовой связи по i-ой должности в соответствии с нормативами по обеспечению, определенными федеральным государственным органом;</w:t>
      </w:r>
    </w:p>
    <w:p w:rsidR="00D21956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- ежемесячная цена в расчете на 1 телефонный номер сотовой связи  i-ой должности в соответствии с нормативами по обеспечению, определенными федеральным государственным органом</w:t>
      </w:r>
      <w:r w:rsidR="00D21956">
        <w:rPr>
          <w:rFonts w:ascii="Times New Roman" w:hAnsi="Times New Roman" w:cs="Times New Roman"/>
          <w:sz w:val="28"/>
          <w:szCs w:val="28"/>
        </w:rPr>
        <w:t>.</w:t>
      </w:r>
      <w:r w:rsidR="007E5B41" w:rsidRPr="008E27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Интернет для планшетного компьютера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ип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- количество sim-карт по i-ой должности, но не более предельного количества, установленного в соответствии с нормативами по обеспечению, определенными федеральным государственным органом;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ип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– ежемесячная цена в расчете на 1 sim-карту по i-ой должности, но не более размера, установленного в соответствии с нормативами по обеспечению, определенными федеральным государственным органом;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Интернет;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и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- количество каналов передачи данных сети Интернет с i-ой пропускной способностью;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и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Интернет с i-ой пропускной способностью;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пр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оплату иных услуг связи.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пр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- цена по i-ой иной услуге связи, определяемая по фактическим данным отчетного финансового года.</w:t>
      </w:r>
    </w:p>
    <w:p w:rsidR="007E5B41" w:rsidRPr="008E273A" w:rsidRDefault="00F9764B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11</w:t>
      </w:r>
      <w:r w:rsidR="00210347" w:rsidRPr="008E273A">
        <w:rPr>
          <w:rFonts w:ascii="Times New Roman" w:hAnsi="Times New Roman" w:cs="Times New Roman"/>
          <w:sz w:val="28"/>
          <w:szCs w:val="28"/>
        </w:rPr>
        <w:t xml:space="preserve">. </w:t>
      </w:r>
      <w:r w:rsidR="007E5B41" w:rsidRPr="008E273A">
        <w:rPr>
          <w:rFonts w:ascii="Times New Roman" w:hAnsi="Times New Roman" w:cs="Times New Roman"/>
          <w:sz w:val="28"/>
          <w:szCs w:val="28"/>
        </w:rPr>
        <w:t>Нормативные затраты на приобретение транспортных услуг для i-ой</w:t>
      </w:r>
      <w:r w:rsidR="00A729E6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7E5B41" w:rsidRPr="008E273A">
        <w:rPr>
          <w:rFonts w:ascii="Times New Roman" w:hAnsi="Times New Roman" w:cs="Times New Roman"/>
          <w:sz w:val="28"/>
          <w:szCs w:val="28"/>
        </w:rPr>
        <w:t>муниципальной</w:t>
      </w:r>
      <w:r w:rsidR="00A729E6" w:rsidRPr="008E273A">
        <w:rPr>
          <w:rFonts w:ascii="Times New Roman" w:hAnsi="Times New Roman" w:cs="Times New Roman"/>
          <w:sz w:val="28"/>
          <w:szCs w:val="28"/>
        </w:rPr>
        <w:t xml:space="preserve"> </w:t>
      </w:r>
      <w:r w:rsidR="007E5B41" w:rsidRPr="008E273A">
        <w:rPr>
          <w:rFonts w:ascii="Times New Roman" w:hAnsi="Times New Roman" w:cs="Times New Roman"/>
          <w:sz w:val="28"/>
          <w:szCs w:val="28"/>
        </w:rPr>
        <w:t>услуги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1940C3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ТУ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 в части затрат на транспортные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– затраты на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вид расходов на транспортные услуги, </w:t>
      </w:r>
      <w:proofErr w:type="gramStart"/>
      <w:r w:rsidR="007E5B41" w:rsidRPr="008E273A">
        <w:rPr>
          <w:rFonts w:ascii="Times New Roman" w:hAnsi="Times New Roman" w:cs="Times New Roman"/>
          <w:sz w:val="28"/>
          <w:szCs w:val="28"/>
        </w:rPr>
        <w:t>связанного</w:t>
      </w:r>
      <w:proofErr w:type="gram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с оказанием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имущественного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услуги.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8E273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 xml:space="preserve"> вид расходов на транспортные услуги, </w:t>
      </w:r>
      <w:proofErr w:type="gramStart"/>
      <w:r w:rsidRPr="008E273A">
        <w:rPr>
          <w:rFonts w:ascii="Times New Roman" w:hAnsi="Times New Roman" w:cs="Times New Roman"/>
          <w:sz w:val="28"/>
          <w:szCs w:val="28"/>
        </w:rPr>
        <w:t>связанного</w:t>
      </w:r>
      <w:proofErr w:type="gramEnd"/>
      <w:r w:rsidRPr="008E273A">
        <w:rPr>
          <w:rFonts w:ascii="Times New Roman" w:hAnsi="Times New Roman" w:cs="Times New Roman"/>
          <w:sz w:val="28"/>
          <w:szCs w:val="28"/>
        </w:rPr>
        <w:t xml:space="preserve"> с оказанием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услуги, определяются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1940C3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дг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дг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дг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аут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аут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 аут 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×N</m:t>
                            </m:r>
                          </m:e>
                        </m:nary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З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пп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у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ч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×Р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ч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тру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тру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×Р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тру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×2 </m:t>
                  </m:r>
                </m:e>
              </m:mr>
              <m:mr>
                <m:e/>
              </m:mr>
            </m:m>
          </m:e>
        </m:d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дг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по договору на оказание услуг доставки грузов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дг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услуг доставки грузов в год;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дг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1 услуги доставки груза.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аут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оплату услуг найма транспортных средств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аут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планируемое к найму количество i-ых транспортных средств. 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i аут 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>- цена найма i-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транспортного средств в месяц;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</m:oMath>
      <w:r w:rsidRPr="008E273A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найма транспортного средства;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пп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оплату разовых услуг пассажирских перевозок при проведении совещания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разовых услуг пассаж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ирских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перевозок;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затраты на оплату проезда работника к месту нахождения учебного заведения и обратно;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тру</m:t>
            </m:r>
          </m:sub>
        </m:sSub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заведения.</w:t>
      </w:r>
    </w:p>
    <w:p w:rsidR="007E5B41" w:rsidRPr="008E273A" w:rsidRDefault="00F9764B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12</w:t>
      </w:r>
      <w:r w:rsidR="00A729E6" w:rsidRPr="008E273A">
        <w:rPr>
          <w:rFonts w:ascii="Times New Roman" w:hAnsi="Times New Roman" w:cs="Times New Roman"/>
          <w:sz w:val="28"/>
          <w:szCs w:val="28"/>
        </w:rPr>
        <w:t xml:space="preserve">. </w:t>
      </w:r>
      <w:r w:rsidR="007E5B41" w:rsidRPr="008E273A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(административно-управленческого, </w:t>
      </w:r>
      <w:r w:rsidR="007E5B41" w:rsidRPr="008E273A">
        <w:rPr>
          <w:rFonts w:ascii="Times New Roman" w:hAnsi="Times New Roman" w:cs="Times New Roman"/>
          <w:sz w:val="28"/>
          <w:szCs w:val="28"/>
        </w:rPr>
        <w:lastRenderedPageBreak/>
        <w:t>административно-хозяйственного, вспомогательного и иного персонала), для i-ой услуги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1940C3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имущественного комплекса учреждения на оказание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B41" w:rsidRPr="008E273A">
        <w:rPr>
          <w:rFonts w:ascii="Times New Roman" w:hAnsi="Times New Roman" w:cs="Times New Roman"/>
          <w:sz w:val="28"/>
          <w:szCs w:val="28"/>
        </w:rPr>
        <w:t>-ой услуги в части затрат на оплату труда и начисления на выплаты по оплате труда работников, которые не принимают непосредственного участия в оказании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iu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ОТ2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– годовой фонд оплаты труда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E5B41" w:rsidRPr="008E273A">
        <w:rPr>
          <w:rFonts w:ascii="Times New Roman" w:hAnsi="Times New Roman" w:cs="Times New Roman"/>
          <w:sz w:val="28"/>
          <w:szCs w:val="28"/>
        </w:rPr>
        <w:t>-ой штатной единицы работников, которые не принимают непосредственного участия в оказании услуги (административно-управленческого, административно-хозяйственного, вспомогательного и иного персонала), для i-ой услуги.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имущественного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услуги.</w:t>
      </w:r>
    </w:p>
    <w:p w:rsidR="007E5B41" w:rsidRPr="008E273A" w:rsidRDefault="00A45419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13</w:t>
      </w:r>
      <w:r w:rsidR="007E5B41" w:rsidRPr="008E273A">
        <w:rPr>
          <w:rFonts w:ascii="Times New Roman" w:hAnsi="Times New Roman" w:cs="Times New Roman"/>
          <w:sz w:val="28"/>
          <w:szCs w:val="28"/>
        </w:rPr>
        <w:t>. Нормативные затраты на приобретение прочих услуг для i-ой услуги рассчитываются по формуле: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B41" w:rsidRPr="008E273A" w:rsidRDefault="001940C3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- стоимость единицы времени использования (аренды) имущественного комплекса учреждения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 в части прочих нормативных затрат;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iv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ПНЗ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– затраты на </w:t>
      </w:r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E5B41" w:rsidRPr="008E27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вид прочих нормативных затрат, </w:t>
      </w:r>
      <w:proofErr w:type="gramStart"/>
      <w:r w:rsidR="007E5B41" w:rsidRPr="008E273A">
        <w:rPr>
          <w:rFonts w:ascii="Times New Roman" w:hAnsi="Times New Roman" w:cs="Times New Roman"/>
          <w:sz w:val="28"/>
          <w:szCs w:val="28"/>
        </w:rPr>
        <w:t>связанного</w:t>
      </w:r>
      <w:proofErr w:type="gramEnd"/>
      <w:r w:rsidR="007E5B41" w:rsidRPr="008E273A">
        <w:rPr>
          <w:rFonts w:ascii="Times New Roman" w:hAnsi="Times New Roman" w:cs="Times New Roman"/>
          <w:sz w:val="28"/>
          <w:szCs w:val="28"/>
        </w:rPr>
        <w:t xml:space="preserve"> с оказанием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F05236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7E5B41" w:rsidRPr="008E273A">
        <w:rPr>
          <w:rFonts w:ascii="Times New Roman" w:hAnsi="Times New Roman" w:cs="Times New Roman"/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="007E5B41"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E5B41" w:rsidRPr="008E273A">
        <w:rPr>
          <w:rFonts w:ascii="Times New Roman" w:hAnsi="Times New Roman" w:cs="Times New Roman"/>
          <w:sz w:val="28"/>
          <w:szCs w:val="28"/>
        </w:rPr>
        <w:t>-ой услуги;</w:t>
      </w:r>
    </w:p>
    <w:p w:rsidR="007E5B41" w:rsidRPr="008E273A" w:rsidRDefault="007E5B41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Pr="008E273A">
        <w:rPr>
          <w:rFonts w:ascii="Times New Roman" w:hAnsi="Times New Roman" w:cs="Times New Roman"/>
          <w:sz w:val="28"/>
          <w:szCs w:val="28"/>
        </w:rPr>
        <w:t xml:space="preserve"> – норма времени использования имущественного комплекса на оказание </w:t>
      </w:r>
      <w:proofErr w:type="spellStart"/>
      <w:r w:rsidRPr="008E273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E273A">
        <w:rPr>
          <w:rFonts w:ascii="Times New Roman" w:hAnsi="Times New Roman" w:cs="Times New Roman"/>
          <w:sz w:val="28"/>
          <w:szCs w:val="28"/>
        </w:rPr>
        <w:t>-ой услуги.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1940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95"/>
      <w:bookmarkEnd w:id="4"/>
      <w:r w:rsidRPr="008E273A">
        <w:rPr>
          <w:rFonts w:ascii="Times New Roman" w:hAnsi="Times New Roman" w:cs="Times New Roman"/>
          <w:sz w:val="28"/>
          <w:szCs w:val="28"/>
        </w:rPr>
        <w:t>IV. Определение затрат на содержание имущества</w:t>
      </w:r>
    </w:p>
    <w:p w:rsidR="00295BCE" w:rsidRPr="008E273A" w:rsidRDefault="00295BCE" w:rsidP="001940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1. В составе нормативных затрат на содержание имущества автономного учреждения </w:t>
      </w:r>
      <w:r w:rsidR="00C03FE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57200" cy="209550"/>
            <wp:effectExtent l="0" t="0" r="0" b="0"/>
            <wp:docPr id="131" name="Рисунок 10" descr="base_23856_39743_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856_39743_14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73A">
        <w:rPr>
          <w:rFonts w:ascii="Times New Roman" w:hAnsi="Times New Roman" w:cs="Times New Roman"/>
          <w:sz w:val="28"/>
          <w:szCs w:val="28"/>
        </w:rPr>
        <w:t xml:space="preserve"> учитывают: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затраты на потребление тепловой энергии в размере 50 процентов общего объема затрат на оплату указанного вида коммунальных платежей;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затраты на потребление электрической энергии в размере 10 процентов общего объема затрат на оплату указанного вида коммунальных платежей;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затраты на уплату налогов;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lastRenderedPageBreak/>
        <w:t>- затраты на эксплуатацию системы охранной сигнализации и противопожарной безопасности;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затраты на аренду недвижимого имущества;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затраты на проведение текущего ремонта объектов недвижимого имущества, не учтенные в составе целевых субсидий;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затраты на содержание прилегающих территорий в соответствии с утвержденными санитарными правилами и нормами;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- прочие затраты на содержание недвижимого имущества.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2. Затраты на потребление тепловой энергии рассчитываются по формуле: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1940C3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03FE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019175" cy="209550"/>
            <wp:effectExtent l="0" t="0" r="9525" b="0"/>
            <wp:docPr id="130" name="Рисунок 11" descr="base_23856_39743_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856_39743_15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9075" cy="209550"/>
            <wp:effectExtent l="0" t="0" r="9525" b="0"/>
            <wp:docPr id="129" name="Рисунок 12" descr="base_23856_39743_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856_39743_15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затраты на потребление тепловой энергии, включаемые в стоимость содержания имущества;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0025" cy="209550"/>
            <wp:effectExtent l="0" t="0" r="9525" b="0"/>
            <wp:docPr id="128" name="Рисунок 13" descr="base_23856_39743_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856_39743_15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тариф на потребление тепловой энергии, установленный в муниципальном образовании на очередной финансовый год;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0025" cy="209550"/>
            <wp:effectExtent l="0" t="0" r="9525" b="0"/>
            <wp:docPr id="127" name="Рисунок 14" descr="base_23856_39743_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856_39743_15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объем потребления тепловой энергии (в Гкал) в отчетном финансовом году;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0,5 - доля объема тепловой энергии, включаемая в нормативные затраты на единицу услуги.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3. Затраты на потребление электроэнергии рассчитываются по формуле: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1940C3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3FE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990600" cy="209550"/>
            <wp:effectExtent l="0" t="0" r="0" b="0"/>
            <wp:docPr id="126" name="Рисунок 15" descr="base_23856_39743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856_39743_15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>, где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9550" cy="209550"/>
            <wp:effectExtent l="0" t="0" r="0" b="0"/>
            <wp:docPr id="125" name="Рисунок 16" descr="base_23856_39743_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856_39743_15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затраты на потребление электроэнергии, включаемые в стоимость содержания имущества;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0025" cy="209550"/>
            <wp:effectExtent l="0" t="0" r="0" b="0"/>
            <wp:docPr id="124" name="Рисунок 17" descr="base_23856_39743_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856_39743_15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тариф на потребление электроэнергии, установленный в муниципальном образовании на очередной финансовый год;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00025" cy="209550"/>
            <wp:effectExtent l="0" t="0" r="9525" b="0"/>
            <wp:docPr id="123" name="Рисунок 18" descr="base_23856_39743_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856_39743_15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объем потребления электроэнергии (в кВт/ч) в отчетном финансовом году;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0,1 - доля объема электроэнергии, включаемая в нормативные затраты на единицу услуги.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 xml:space="preserve">4. Расходы на уплату налогов определяются в соответствии с требованиями </w:t>
      </w:r>
      <w:r w:rsidRPr="0014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</w:t>
      </w:r>
      <w:hyperlink r:id="rId26" w:history="1">
        <w:r w:rsidRPr="0014276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8E273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C03FE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2450" cy="209550"/>
            <wp:effectExtent l="0" t="0" r="0" b="0"/>
            <wp:docPr id="122" name="Рисунок 19" descr="base_23856_39743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856_39743_15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73A">
        <w:rPr>
          <w:rFonts w:ascii="Times New Roman" w:hAnsi="Times New Roman" w:cs="Times New Roman"/>
          <w:sz w:val="28"/>
          <w:szCs w:val="28"/>
        </w:rPr>
        <w:t>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5. При расчете расходы, связанные с оплатой работ (услуг) по содержанию имущества, определяются по формуле</w:t>
      </w:r>
      <w:proofErr w:type="gramStart"/>
      <w:r w:rsidRPr="008E273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092211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1AF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3FE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181225" cy="238125"/>
            <wp:effectExtent l="0" t="0" r="9525" b="9525"/>
            <wp:docPr id="121" name="Рисунок 20" descr="base_23856_39743_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856_39743_159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304800" cy="200025"/>
            <wp:effectExtent l="0" t="0" r="0" b="9525"/>
            <wp:docPr id="120" name="Рисунок 21" descr="base_23856_39743_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856_39743_16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затраты, связанные с работами (услугами) по содержанию имущества  (итого КОСГУ 225);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304800" cy="200025"/>
            <wp:effectExtent l="0" t="0" r="0" b="9525"/>
            <wp:docPr id="119" name="Рисунок 22" descr="base_23856_39743_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856_39743_16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затраты, предусмотренные на капитальный ремонт;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2450" cy="238125"/>
            <wp:effectExtent l="0" t="0" r="0" b="9525"/>
            <wp:docPr id="118" name="Рисунок 23" descr="base_23856_39743_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856_39743_16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ожидаемый уровень инфляции в очередном финансовом году в </w:t>
      </w:r>
      <w:r w:rsidR="00295BCE" w:rsidRPr="008E273A">
        <w:rPr>
          <w:rFonts w:ascii="Times New Roman" w:hAnsi="Times New Roman" w:cs="Times New Roman"/>
          <w:sz w:val="28"/>
          <w:szCs w:val="28"/>
        </w:rPr>
        <w:lastRenderedPageBreak/>
        <w:t>регионе, где расположено учреждение.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8E27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273A">
        <w:rPr>
          <w:rFonts w:ascii="Times New Roman" w:hAnsi="Times New Roman" w:cs="Times New Roman"/>
          <w:sz w:val="28"/>
          <w:szCs w:val="28"/>
        </w:rPr>
        <w:t xml:space="preserve"> если учреждение сдает в аренду недвижимое имущество, находящееся у него в оперативном управлении, расходы на содержание такого имущества не должны учитываться при выделении ассигнований на выполнение государственного задания.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Размер расходов на содержание имущества, сданного в аренду, определяется по следующей формуле: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092211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B1AF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FED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514475" cy="238125"/>
            <wp:effectExtent l="0" t="0" r="9525" b="0"/>
            <wp:docPr id="117" name="Рисунок 24" descr="base_23856_39743_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56_39743_16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>, где:</w:t>
      </w:r>
    </w:p>
    <w:p w:rsidR="00295BCE" w:rsidRPr="008E273A" w:rsidRDefault="00295BCE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457200" cy="200025"/>
            <wp:effectExtent l="0" t="0" r="0" b="9525"/>
            <wp:docPr id="116" name="Рисунок 25" descr="base_23856_39743_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56_39743_16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доля сдаваемой в аренду площади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52450" cy="238125"/>
            <wp:effectExtent l="0" t="0" r="0" b="9525"/>
            <wp:docPr id="115" name="Рисунок 26" descr="base_23856_39743_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56_39743_165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в общей площади зданий, находящихся в оперативном управлении учреждения 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04825" cy="238125"/>
            <wp:effectExtent l="0" t="0" r="9525" b="9525"/>
            <wp:docPr id="114" name="Рисунок 27" descr="base_23856_39743_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856_39743_166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>;</w:t>
      </w:r>
    </w:p>
    <w:p w:rsidR="00295BCE" w:rsidRPr="008E273A" w:rsidRDefault="00C03FED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304800" cy="200025"/>
            <wp:effectExtent l="0" t="0" r="0" b="9525"/>
            <wp:docPr id="113" name="Рисунок 28" descr="base_23856_39743_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856_39743_167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BCE" w:rsidRPr="008E273A">
        <w:rPr>
          <w:rFonts w:ascii="Times New Roman" w:hAnsi="Times New Roman" w:cs="Times New Roman"/>
          <w:sz w:val="28"/>
          <w:szCs w:val="28"/>
        </w:rPr>
        <w:t xml:space="preserve"> - расходы на оплату коммунальных услуг в отчетном периоде (итого КОСГУ 223).</w:t>
      </w:r>
    </w:p>
    <w:p w:rsidR="00295BCE" w:rsidRPr="008E273A" w:rsidRDefault="00295BCE" w:rsidP="004304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73A">
        <w:rPr>
          <w:rFonts w:ascii="Times New Roman" w:hAnsi="Times New Roman" w:cs="Times New Roman"/>
          <w:sz w:val="28"/>
          <w:szCs w:val="28"/>
        </w:rPr>
        <w:t>Распределение затрат на содержание имущества представлено в</w:t>
      </w:r>
      <w:r w:rsidR="00092211">
        <w:rPr>
          <w:rFonts w:ascii="Times New Roman" w:hAnsi="Times New Roman" w:cs="Times New Roman"/>
          <w:sz w:val="28"/>
          <w:szCs w:val="28"/>
        </w:rPr>
        <w:t xml:space="preserve"> </w:t>
      </w:r>
      <w:r w:rsidRPr="008E273A">
        <w:rPr>
          <w:rFonts w:ascii="Times New Roman" w:hAnsi="Times New Roman" w:cs="Times New Roman"/>
          <w:sz w:val="28"/>
          <w:szCs w:val="28"/>
        </w:rPr>
        <w:t>таблице 1.</w:t>
      </w:r>
    </w:p>
    <w:p w:rsidR="00295BCE" w:rsidRPr="008E273A" w:rsidRDefault="00D21956" w:rsidP="00430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Расчет</w:t>
      </w:r>
      <w:r w:rsidRPr="00D21956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i-ой муниципальной услуги (показатель объема - 1 единица)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таблицей 2.</w:t>
      </w:r>
    </w:p>
    <w:p w:rsidR="00295BCE" w:rsidRDefault="00D21956" w:rsidP="004304EB">
      <w:pPr>
        <w:jc w:val="both"/>
        <w:sectPr w:rsidR="00295BCE" w:rsidSect="00E728A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t xml:space="preserve">  </w:t>
      </w:r>
    </w:p>
    <w:p w:rsidR="00295BCE" w:rsidRPr="00F37770" w:rsidRDefault="00295BC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3777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295BCE" w:rsidRPr="00F37770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F37770" w:rsidRDefault="0029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7770">
        <w:rPr>
          <w:rFonts w:ascii="Times New Roman" w:hAnsi="Times New Roman" w:cs="Times New Roman"/>
          <w:sz w:val="28"/>
          <w:szCs w:val="28"/>
        </w:rPr>
        <w:t>Определение затрат на содержание имущества</w:t>
      </w:r>
    </w:p>
    <w:p w:rsidR="00295BCE" w:rsidRPr="00F37770" w:rsidRDefault="0029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777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95BCE" w:rsidRPr="00F37770" w:rsidRDefault="00295B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7770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295BCE" w:rsidRPr="00F37770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567"/>
        <w:gridCol w:w="2098"/>
      </w:tblGrid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50% затрат на отопление и 10% затрат на электроэнергию из фактических расходов на отопление и электроэнергию (КОСГУ 223), руб.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590550" cy="209550"/>
                  <wp:effectExtent l="0" t="0" r="0" b="0"/>
                  <wp:docPr id="112" name="Рисунок 29" descr="base_23856_39743_1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856_39743_1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BCE" w:rsidRPr="00F37770" w:rsidRDefault="00C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2343150" cy="238125"/>
                  <wp:effectExtent l="0" t="0" r="0" b="9525"/>
                  <wp:docPr id="111" name="Рисунок 30" descr="base_23856_39743_1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856_39743_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Показатель инфляции на услуги ЖКХ в очередном финансовом году в регионе, где расположено учреждение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457200" cy="238125"/>
                  <wp:effectExtent l="0" t="0" r="0" b="9525"/>
                  <wp:docPr id="109" name="Рисунок 31" descr="base_23856_39743_1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856_39743_1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Показатель инфляции на прочие услуги в очередном финансовом году в регионе, где расположено учреждение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657225" cy="238125"/>
                  <wp:effectExtent l="0" t="0" r="9525" b="9525"/>
                  <wp:docPr id="108" name="Рисунок 32" descr="base_23856_39743_1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856_39743_1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Расходы на отопление и электроснабжение в очередном финансовом году, включаемые в нормативные затраты на содержание имущества, руб.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666750" cy="257175"/>
                  <wp:effectExtent l="0" t="0" r="0" b="9525"/>
                  <wp:docPr id="107" name="Рисунок 33" descr="base_23856_39743_1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856_39743_1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BCE" w:rsidRPr="00F37770" w:rsidRDefault="00C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685925" cy="257175"/>
                  <wp:effectExtent l="0" t="0" r="9525" b="9525"/>
                  <wp:docPr id="106" name="Рисунок 34" descr="base_23856_39743_1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856_39743_1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уплатой налогов, руб. (КОСГУ 290)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552450" cy="238125"/>
                  <wp:effectExtent l="0" t="0" r="0" b="9525"/>
                  <wp:docPr id="105" name="Рисунок 35" descr="base_23856_39743_1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856_39743_1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предусмотренные на капитальный ремонт, руб.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419100" cy="238125"/>
                  <wp:effectExtent l="0" t="0" r="0" b="9525"/>
                  <wp:docPr id="104" name="Рисунок 36" descr="base_23856_39743_1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856_39743_1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работами, услугами по содержанию имущества (КОСГУ 225), руб.</w:t>
            </w:r>
          </w:p>
          <w:p w:rsidR="00295BCE" w:rsidRPr="00F37770" w:rsidRDefault="00C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095375" cy="238125"/>
                  <wp:effectExtent l="0" t="0" r="9525" b="9525"/>
                  <wp:docPr id="103" name="Рисунок 37" descr="base_23856_39743_1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856_39743_1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работами, услугами по содержанию имущества (КОСГУ 225 за вычетом расходов на капитальный ремонт), руб.</w:t>
            </w:r>
          </w:p>
          <w:p w:rsidR="00295BCE" w:rsidRPr="00F37770" w:rsidRDefault="00C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2971800" cy="238125"/>
                  <wp:effectExtent l="0" t="0" r="0" b="9525"/>
                  <wp:docPr id="102" name="Рисунок 38" descr="base_23856_39743_1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856_39743_1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Итого затраты на содержание имущества учреждения без учета доходов от сдачи в аренду недвижимого имущества, руб.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809625" cy="238125"/>
                  <wp:effectExtent l="0" t="0" r="9525" b="9525"/>
                  <wp:docPr id="101" name="Рисунок 39" descr="base_23856_39743_1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856_39743_1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Площадь зданий, находящихся в оперативном управлении учреждения, </w:t>
            </w:r>
            <w:r w:rsidR="00C03FE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09550" cy="209550"/>
                  <wp:effectExtent l="0" t="0" r="0" b="0"/>
                  <wp:docPr id="100" name="Рисунок 40" descr="base_23856_39743_1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856_39743_1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552450" cy="238125"/>
                  <wp:effectExtent l="0" t="0" r="0" b="9525"/>
                  <wp:docPr id="98" name="Рисунок 41" descr="base_23856_39743_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856_39743_1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Площадь зданий, сдаваемых в аренду, </w:t>
            </w:r>
            <w:r w:rsidR="00C03FED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209550" cy="209550"/>
                  <wp:effectExtent l="0" t="0" r="0" b="0"/>
                  <wp:docPr id="97" name="Рисунок 42" descr="base_23856_39743_1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856_39743_1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504825" cy="238125"/>
                  <wp:effectExtent l="0" t="0" r="9525" b="9525"/>
                  <wp:docPr id="96" name="Рисунок 43" descr="base_23856_39743_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856_39743_1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Доля сдаваемой в аренду площади к общей площади зданий, находящихся в оперативном управлении учреждения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543050" cy="238125"/>
                  <wp:effectExtent l="0" t="0" r="0" b="9525"/>
                  <wp:docPr id="95" name="Рисунок 44" descr="base_23856_39743_1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856_39743_1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Расходы на коммунальные услуги, предоставляемые в арендуемых помещениях, руб.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714375" cy="238125"/>
                  <wp:effectExtent l="0" t="0" r="9525" b="9525"/>
                  <wp:docPr id="32" name="Рисунок 45" descr="base_23856_39743_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856_39743_1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BCE" w:rsidRPr="00F37770" w:rsidRDefault="00C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619250" cy="238125"/>
                  <wp:effectExtent l="0" t="0" r="0" b="9525"/>
                  <wp:docPr id="31" name="Рисунок 46" descr="base_23856_39743_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856_39743_1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CE" w:rsidRPr="00F37770">
        <w:tc>
          <w:tcPr>
            <w:tcW w:w="6917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затраты на содержание имущества учреждения за вычетом затрат на содержание имущества, сданного в аренду, руб. </w:t>
            </w:r>
            <w:r w:rsidR="00C03FED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409575" cy="238125"/>
                  <wp:effectExtent l="0" t="0" r="9525" b="9525"/>
                  <wp:docPr id="30" name="Рисунок 47" descr="base_23856_39743_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856_39743_1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BCE" w:rsidRPr="00F37770" w:rsidRDefault="00C03F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857375" cy="238125"/>
                  <wp:effectExtent l="0" t="0" r="9525" b="9525"/>
                  <wp:docPr id="29" name="Рисунок 48" descr="base_23856_39743_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856_39743_1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5BCE" w:rsidRPr="00F37770" w:rsidRDefault="00295B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7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8" w:type="dxa"/>
          </w:tcPr>
          <w:p w:rsidR="00295BCE" w:rsidRPr="00F37770" w:rsidRDefault="00295B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BCE" w:rsidRPr="00F37770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F37770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F37770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Pr="00F37770" w:rsidRDefault="00295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CE" w:rsidRDefault="00155DD4" w:rsidP="00155DD4">
      <w:pPr>
        <w:pStyle w:val="ConsPlusNormal"/>
        <w:tabs>
          <w:tab w:val="left" w:pos="13410"/>
        </w:tabs>
        <w:jc w:val="both"/>
      </w:pPr>
      <w:r>
        <w:tab/>
      </w:r>
    </w:p>
    <w:p w:rsidR="00155DD4" w:rsidRDefault="00155DD4" w:rsidP="00155DD4">
      <w:pPr>
        <w:pStyle w:val="ConsPlusNormal"/>
        <w:tabs>
          <w:tab w:val="left" w:pos="13410"/>
        </w:tabs>
        <w:jc w:val="both"/>
      </w:pPr>
    </w:p>
    <w:p w:rsidR="00155DD4" w:rsidRDefault="00155DD4" w:rsidP="00155DD4">
      <w:pPr>
        <w:pStyle w:val="ConsPlusNormal"/>
        <w:tabs>
          <w:tab w:val="left" w:pos="13410"/>
        </w:tabs>
        <w:jc w:val="both"/>
      </w:pPr>
    </w:p>
    <w:p w:rsidR="00155DD4" w:rsidRDefault="00155DD4" w:rsidP="00155DD4">
      <w:pPr>
        <w:pStyle w:val="ConsPlusNormal"/>
        <w:tabs>
          <w:tab w:val="left" w:pos="13410"/>
        </w:tabs>
        <w:jc w:val="both"/>
      </w:pPr>
    </w:p>
    <w:p w:rsidR="00FA09C9" w:rsidRPr="006B1AF8" w:rsidRDefault="00FA09C9" w:rsidP="00FA09C9">
      <w:pPr>
        <w:pStyle w:val="ConsPlusNormal"/>
        <w:tabs>
          <w:tab w:val="left" w:pos="13410"/>
        </w:tabs>
        <w:jc w:val="right"/>
        <w:rPr>
          <w:sz w:val="24"/>
          <w:szCs w:val="24"/>
        </w:rPr>
      </w:pPr>
      <w:r w:rsidRPr="006B1AF8">
        <w:rPr>
          <w:sz w:val="24"/>
          <w:szCs w:val="24"/>
        </w:rPr>
        <w:t>Таблица 2</w:t>
      </w:r>
    </w:p>
    <w:p w:rsidR="003226F6" w:rsidRDefault="003226F6" w:rsidP="00FA09C9">
      <w:pPr>
        <w:pStyle w:val="ConsPlusNormal"/>
        <w:tabs>
          <w:tab w:val="left" w:pos="13410"/>
        </w:tabs>
        <w:jc w:val="right"/>
      </w:pPr>
    </w:p>
    <w:p w:rsidR="00133B9B" w:rsidRPr="00133B9B" w:rsidRDefault="00133B9B" w:rsidP="00133B9B">
      <w:pPr>
        <w:spacing w:after="0" w:line="240" w:lineRule="auto"/>
        <w:jc w:val="center"/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</w:pPr>
      <w:r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>Р</w:t>
      </w:r>
      <w:r w:rsidRPr="00133B9B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асчета нормативных затрат на оказание i-ой </w:t>
      </w:r>
      <w:r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>муниципальной</w:t>
      </w:r>
      <w:r w:rsidRPr="00133B9B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 услуги (показатель объема - 1 </w:t>
      </w:r>
      <w:r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>единица</w:t>
      </w:r>
      <w:r w:rsidRPr="00133B9B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>)</w:t>
      </w: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b/>
          <w:i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b/>
          <w:i/>
          <w:color w:val="000000"/>
          <w:sz w:val="28"/>
          <w:szCs w:val="28"/>
          <w:lang w:eastAsia="ru-RU"/>
        </w:rPr>
        <w:t xml:space="preserve">Раздел 1: Расчет Базового норматива затрат </w:t>
      </w: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057191" w:rsidRDefault="00133B9B" w:rsidP="00057191">
      <w:pPr>
        <w:spacing w:after="0" w:line="240" w:lineRule="auto"/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</w:pPr>
      <w:r w:rsidRPr="00057191"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  <w:t>Базовый норматив затрат рассчитывае</w:t>
      </w:r>
      <w:r w:rsidR="00057191"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  <w:t>тся</w:t>
      </w:r>
      <w:r w:rsidRPr="00057191"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  <w:t xml:space="preserve"> на основе наиболее эффективного учреждения</w:t>
      </w:r>
      <w:r w:rsidR="00057191" w:rsidRPr="00057191"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  <w:t xml:space="preserve"> данной отрасли</w:t>
      </w:r>
      <w:r w:rsidR="00057191"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  <w:t xml:space="preserve"> или по данным </w:t>
      </w:r>
      <w:r w:rsidR="00057191" w:rsidRPr="00057191">
        <w:rPr>
          <w:rFonts w:ascii="Cambria" w:eastAsia="MS Mincho" w:hAnsi="Cambria" w:cs="Times New Roman"/>
          <w:color w:val="000000"/>
          <w:sz w:val="24"/>
          <w:szCs w:val="24"/>
          <w:lang w:eastAsia="ru-RU"/>
        </w:rPr>
        <w:t>Росстата о среднемесячной заработной плате работников учреждений отрасли</w:t>
      </w: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>Исходные данные:</w:t>
      </w:r>
    </w:p>
    <w:tbl>
      <w:tblPr>
        <w:tblStyle w:val="af1"/>
        <w:tblW w:w="159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672819">
        <w:tc>
          <w:tcPr>
            <w:tcW w:w="15984" w:type="dxa"/>
            <w:shd w:val="clear" w:color="auto" w:fill="FFFFFF" w:themeFill="background1"/>
          </w:tcPr>
          <w:p w:rsidR="00133B9B" w:rsidRPr="00133B9B" w:rsidRDefault="00133B9B" w:rsidP="00133B9B">
            <w:pPr>
              <w:numPr>
                <w:ilvl w:val="0"/>
                <w:numId w:val="14"/>
              </w:num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>1 – количество за отчетный год;</w:t>
            </w:r>
          </w:p>
          <w:p w:rsidR="00133B9B" w:rsidRPr="00133B9B" w:rsidRDefault="00133B9B" w:rsidP="00133B9B">
            <w:pPr>
              <w:numPr>
                <w:ilvl w:val="0"/>
                <w:numId w:val="14"/>
              </w:num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2 р. – данные Росстата о среднемесячной заработной плате работников учреждений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отрасли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(либо берется заработная плата по наиболее эффективному учреждению);</w:t>
            </w:r>
          </w:p>
          <w:p w:rsidR="00133B9B" w:rsidRPr="00133B9B" w:rsidRDefault="00133B9B" w:rsidP="00133B9B">
            <w:pPr>
              <w:numPr>
                <w:ilvl w:val="0"/>
                <w:numId w:val="14"/>
              </w:num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>3 часов – общее полезное время использования имущественного комплекса (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рабочих дней в году (5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дневная неделя) 8часовой рабочий день, количество посетителей- человек в час);</w:t>
            </w:r>
          </w:p>
          <w:p w:rsidR="00133B9B" w:rsidRPr="00133B9B" w:rsidRDefault="00133B9B" w:rsidP="00133B9B">
            <w:pPr>
              <w:numPr>
                <w:ilvl w:val="0"/>
                <w:numId w:val="14"/>
              </w:num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4 часа – среднее время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оказания </w:t>
            </w:r>
            <w:proofErr w:type="gramStart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услуги</w:t>
            </w: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>время использования имущественного комплекса на оказание услуги), определяемое как сумма норм времени по всем специалистам, непосредственно участвующим в оказании услуги.</w:t>
            </w:r>
          </w:p>
        </w:tc>
      </w:tr>
    </w:tbl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sz w:val="28"/>
          <w:szCs w:val="28"/>
          <w:lang w:eastAsia="ru-RU"/>
        </w:rPr>
        <w:lastRenderedPageBreak/>
        <w:t>1. З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атраты на оплату труда с начислениями на выплаты по оплате труда работников, непосредственно связанных с оказанием i-ой </w:t>
      </w:r>
      <w:r w:rsidR="00075A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муниципальной 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>услуги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 xml:space="preserve">- </m:t>
            </m:r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>ОТ</m:t>
            </m:r>
            <w:proofErr w:type="gramStart"/>
            <m: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>1</m:t>
            </m:r>
            <w:proofErr w:type="gramEnd"/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tbl>
            <w:tblPr>
              <w:tblW w:w="15730" w:type="dxa"/>
              <w:tblLook w:val="04A0" w:firstRow="1" w:lastRow="0" w:firstColumn="1" w:lastColumn="0" w:noHBand="0" w:noVBand="1"/>
            </w:tblPr>
            <w:tblGrid>
              <w:gridCol w:w="600"/>
              <w:gridCol w:w="3340"/>
              <w:gridCol w:w="2020"/>
              <w:gridCol w:w="1560"/>
              <w:gridCol w:w="1680"/>
              <w:gridCol w:w="1006"/>
              <w:gridCol w:w="1244"/>
              <w:gridCol w:w="4280"/>
            </w:tblGrid>
            <w:tr w:rsidR="00133B9B" w:rsidRPr="00133B9B" w:rsidTr="00075A0E">
              <w:trPr>
                <w:trHeight w:val="13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Наименование ресурса 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Фактическое количество человеко-часов персонала, задействованного в процессе оказания услуги в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Нормативное количество одновременно оказываемых услуг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 трудозатрат на оказание единицы государственной услуги (человеко-часов)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Стоимость 1 чел. – часа,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Нормативные затраты </w:t>
                  </w:r>
                </w:p>
              </w:tc>
              <w:tc>
                <w:tcPr>
                  <w:tcW w:w="4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Комментарий</w:t>
                  </w:r>
                </w:p>
              </w:tc>
            </w:tr>
            <w:tr w:rsidR="00133B9B" w:rsidRPr="00133B9B" w:rsidTr="00075A0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FA0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5=</w:t>
                  </w:r>
                  <w:r w:rsidR="00FA02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7=5*6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133B9B" w:rsidRPr="00133B9B" w:rsidTr="00075A0E">
              <w:trPr>
                <w:trHeight w:val="300"/>
              </w:trPr>
              <w:tc>
                <w:tcPr>
                  <w:tcW w:w="1573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1. Оплата труда работников, непосредственно связанных с оказанием услуги</w:t>
                  </w:r>
                </w:p>
              </w:tc>
            </w:tr>
            <w:tr w:rsidR="00133B9B" w:rsidRPr="00133B9B" w:rsidTr="00A86950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075A0E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>2. З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атраты на приобретение потребляемых (используемых) в процессе оказания i-ой </w:t>
      </w:r>
      <w:r w:rsidR="009F4F9F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муниципальной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услуги материальных запасов и особо ценного движимого имущества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</w:t>
      </w:r>
      <w:r w:rsidR="00D7754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МЗ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672819">
        <w:tc>
          <w:tcPr>
            <w:tcW w:w="15984" w:type="dxa"/>
            <w:shd w:val="clear" w:color="auto" w:fill="FFFFFF" w:themeFill="background1"/>
          </w:tcPr>
          <w:tbl>
            <w:tblPr>
              <w:tblW w:w="15817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3340"/>
              <w:gridCol w:w="2020"/>
              <w:gridCol w:w="1560"/>
              <w:gridCol w:w="1680"/>
              <w:gridCol w:w="1427"/>
              <w:gridCol w:w="980"/>
              <w:gridCol w:w="1060"/>
              <w:gridCol w:w="3150"/>
            </w:tblGrid>
            <w:tr w:rsidR="00133B9B" w:rsidRPr="00133B9B" w:rsidTr="00075A0E">
              <w:trPr>
                <w:trHeight w:val="13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(вид материального запаса/основного средства)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Нормативное количество ресурса материального запаса/основного средства (</w:t>
                  </w:r>
                  <w:proofErr w:type="spellStart"/>
                  <w:proofErr w:type="gramStart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Нормативное количество одновременно оказываемых услуг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 (шт.)</w:t>
                  </w: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Срок полезного использования, лет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Цена единицы ресурса,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Нормативные затраты 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Комментарий</w:t>
                  </w:r>
                </w:p>
              </w:tc>
            </w:tr>
            <w:tr w:rsidR="00133B9B" w:rsidRPr="00133B9B" w:rsidTr="00075A0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FA0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5=</w:t>
                  </w:r>
                  <w:r w:rsidR="00FA02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</w:t>
                  </w:r>
                </w:p>
              </w:tc>
              <w:tc>
                <w:tcPr>
                  <w:tcW w:w="14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8=5*7/6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133B9B" w:rsidRPr="00133B9B" w:rsidTr="00075A0E">
              <w:trPr>
                <w:trHeight w:val="300"/>
              </w:trPr>
              <w:tc>
                <w:tcPr>
                  <w:tcW w:w="1581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2. Материальные запасы/основные средства, потребляемые в процессе оказания</w:t>
                  </w:r>
                  <w:r w:rsidR="00E819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муниципальной</w:t>
                  </w: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услуги</w:t>
                  </w:r>
                </w:p>
              </w:tc>
            </w:tr>
            <w:tr w:rsidR="00133B9B" w:rsidRPr="00133B9B" w:rsidTr="00A86950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3. 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>Иные затраты, непосредственно связанные с оказ</w:t>
      </w:r>
      <w:r w:rsidR="005F6E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анием i-ой муниципальной 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>услуг</w:t>
      </w:r>
      <w:proofErr w:type="gramStart"/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5F6E16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proofErr w:type="gramEnd"/>
      <m:oMath>
        <m:sSubSup>
          <m:sSubSupPr>
            <m:ctrlPr>
              <w:rPr>
                <w:rFonts w:ascii="Cambria Math" w:eastAsia="MS Mincho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>ИНЗ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672819">
        <w:tc>
          <w:tcPr>
            <w:tcW w:w="15984" w:type="dxa"/>
            <w:shd w:val="clear" w:color="auto" w:fill="FFFFFF" w:themeFill="background1"/>
          </w:tcPr>
          <w:tbl>
            <w:tblPr>
              <w:tblW w:w="15730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3340"/>
              <w:gridCol w:w="2020"/>
              <w:gridCol w:w="1560"/>
              <w:gridCol w:w="1680"/>
              <w:gridCol w:w="1340"/>
              <w:gridCol w:w="980"/>
              <w:gridCol w:w="1060"/>
              <w:gridCol w:w="3150"/>
            </w:tblGrid>
            <w:tr w:rsidR="00133B9B" w:rsidRPr="00133B9B" w:rsidTr="00075A0E">
              <w:trPr>
                <w:trHeight w:val="13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№ </w:t>
                  </w:r>
                  <w:proofErr w:type="gramStart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/п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(вид материального запаса/основного средства)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Нормативное количество ресурса материального запаса/основного средства (</w:t>
                  </w:r>
                  <w:proofErr w:type="spellStart"/>
                  <w:proofErr w:type="gramStart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Нормативное количество одновременно оказываемых услуг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Норма (шт.)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Срок полезного использования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Цена единицы ресурса,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Нормативные затраты 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Комментарий</w:t>
                  </w:r>
                </w:p>
              </w:tc>
            </w:tr>
            <w:tr w:rsidR="00133B9B" w:rsidRPr="00133B9B" w:rsidTr="00075A0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FA02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5=</w:t>
                  </w:r>
                  <w:r w:rsidR="00FA02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3/4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8=5*7/6</w:t>
                  </w: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133B9B" w:rsidRPr="00133B9B" w:rsidTr="00075A0E">
              <w:trPr>
                <w:trHeight w:val="300"/>
              </w:trPr>
              <w:tc>
                <w:tcPr>
                  <w:tcW w:w="1573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3. Иные ресурсы, непосредственно связанные с оказанием </w:t>
                  </w:r>
                  <w:r w:rsidR="00E819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муниципальной </w:t>
                  </w: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услуги</w:t>
                  </w:r>
                </w:p>
              </w:tc>
            </w:tr>
            <w:tr w:rsidR="00133B9B" w:rsidRPr="00133B9B" w:rsidTr="00A86950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300"/>
              </w:trPr>
              <w:tc>
                <w:tcPr>
                  <w:tcW w:w="115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4. </w:t>
      </w:r>
      <w:r w:rsidRPr="00133B9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Базовый норматив затрат, непосредственно связанных с оказанием i-ой </w:t>
      </w:r>
      <w:r w:rsidR="00207B7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муниципальной</w:t>
      </w:r>
      <w:r w:rsidRPr="00133B9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услуги</w:t>
      </w:r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p w:rsidR="00133B9B" w:rsidRPr="00133B9B" w:rsidRDefault="00F05236" w:rsidP="00207B71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непоср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МЗ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ИНЗ</m:t>
                  </m:r>
                </m:sup>
              </m:sSubSup>
            </m:oMath>
            <w:r w:rsidR="00133B9B"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>5. З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атраты на коммунальные услу</w:t>
      </w:r>
      <w:r w:rsidR="00235D7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ги -</w:t>
      </w: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КУ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tbl>
            <w:tblPr>
              <w:tblW w:w="1290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1134"/>
              <w:gridCol w:w="1274"/>
              <w:gridCol w:w="1703"/>
              <w:gridCol w:w="1842"/>
              <w:gridCol w:w="1416"/>
              <w:gridCol w:w="1222"/>
              <w:gridCol w:w="56"/>
              <w:gridCol w:w="1678"/>
              <w:gridCol w:w="23"/>
            </w:tblGrid>
            <w:tr w:rsidR="00133B9B" w:rsidRPr="00133B9B" w:rsidTr="00A86950">
              <w:trPr>
                <w:gridAfter w:val="1"/>
                <w:wAfter w:w="23" w:type="dxa"/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Тариф (Цена),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7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gridAfter w:val="1"/>
                <w:wAfter w:w="23" w:type="dxa"/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8=6*7</w:t>
                  </w:r>
                </w:p>
              </w:tc>
            </w:tr>
            <w:tr w:rsidR="00133B9B" w:rsidRPr="00133B9B" w:rsidTr="00075A0E">
              <w:trPr>
                <w:trHeight w:val="270"/>
              </w:trPr>
              <w:tc>
                <w:tcPr>
                  <w:tcW w:w="12900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1. Коммунальные услуги</w:t>
                  </w:r>
                </w:p>
              </w:tc>
            </w:tr>
            <w:tr w:rsidR="00133B9B" w:rsidRPr="00133B9B" w:rsidTr="00A86950">
              <w:trPr>
                <w:trHeight w:val="270"/>
              </w:trPr>
              <w:tc>
                <w:tcPr>
                  <w:tcW w:w="1119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522F82">
            <w:pPr>
              <w:ind w:left="-284" w:firstLine="284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Cambria" w:hAnsi="Cambria" w:cs="Times New Roman"/>
          <w:color w:val="000000"/>
          <w:sz w:val="24"/>
          <w:szCs w:val="28"/>
          <w:shd w:val="clear" w:color="auto" w:fill="FFFFFF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6.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Затраты на содержание объектов недвижимого имущества, 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необходимого для выполнения </w:t>
      </w:r>
      <w:r w:rsidR="00B2058E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задания,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</w:t>
      </w:r>
      <w:r w:rsidR="00B2058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СНИ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tbl>
            <w:tblPr>
              <w:tblW w:w="1417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2410"/>
              <w:gridCol w:w="1265"/>
              <w:gridCol w:w="1712"/>
              <w:gridCol w:w="1842"/>
              <w:gridCol w:w="1418"/>
              <w:gridCol w:w="1226"/>
              <w:gridCol w:w="49"/>
              <w:gridCol w:w="1690"/>
              <w:gridCol w:w="11"/>
            </w:tblGrid>
            <w:tr w:rsidR="00133B9B" w:rsidRPr="00133B9B" w:rsidTr="00A86950">
              <w:trPr>
                <w:gridAfter w:val="1"/>
                <w:wAfter w:w="11" w:type="dxa"/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Тариф (Цена), </w:t>
                  </w:r>
                  <w:proofErr w:type="spellStart"/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7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gridAfter w:val="1"/>
                <w:wAfter w:w="11" w:type="dxa"/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  <w:t>8=6*7</w:t>
                  </w:r>
                </w:p>
              </w:tc>
            </w:tr>
            <w:tr w:rsidR="00133B9B" w:rsidRPr="00133B9B" w:rsidTr="00075A0E">
              <w:trPr>
                <w:trHeight w:val="270"/>
              </w:trPr>
              <w:tc>
                <w:tcPr>
                  <w:tcW w:w="1417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Cambria" w:eastAsia="MS Mincho" w:hAnsi="Cambri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2. Содержание объектов недвижимого имущества, необходимого для выполнения </w:t>
                  </w:r>
                  <w:r w:rsidR="00E81945">
                    <w:rPr>
                      <w:rFonts w:ascii="Cambria" w:eastAsia="MS Mincho" w:hAnsi="Cambri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муниципального</w:t>
                  </w:r>
                  <w:r w:rsidRPr="00133B9B">
                    <w:rPr>
                      <w:rFonts w:ascii="Cambria" w:eastAsia="MS Mincho" w:hAnsi="Cambri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задания</w:t>
                  </w:r>
                </w:p>
              </w:tc>
            </w:tr>
            <w:tr w:rsidR="00133B9B" w:rsidRPr="00133B9B" w:rsidTr="00A86950">
              <w:trPr>
                <w:gridAfter w:val="1"/>
                <w:wAfter w:w="11" w:type="dxa"/>
                <w:trHeight w:val="76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1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1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1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MS Mincho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MS Mincho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Cambria" w:eastAsia="MS Mincho" w:hAnsi="Cambri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270"/>
              </w:trPr>
              <w:tc>
                <w:tcPr>
                  <w:tcW w:w="1247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Cambria" w:eastAsia="MS Mincho" w:hAnsi="Cambri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1"/>
                    <w:rPr>
                      <w:rFonts w:ascii="Cambria" w:eastAsia="MS Mincho" w:hAnsi="Cambria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widowControl w:val="0"/>
        <w:spacing w:after="0" w:line="245" w:lineRule="auto"/>
        <w:ind w:right="20"/>
        <w:rPr>
          <w:rFonts w:ascii="Cambria" w:eastAsia="Cambria" w:hAnsi="Cambria" w:cs="Times New Roman"/>
          <w:color w:val="000000"/>
          <w:sz w:val="24"/>
          <w:szCs w:val="28"/>
          <w:shd w:val="clear" w:color="auto" w:fill="FFFFFF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7.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Затраты на содержание объектов особо ценного движимого имущества, 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необходимого для выполнения </w:t>
      </w:r>
      <w:r w:rsidR="001B04A4">
        <w:rPr>
          <w:rFonts w:ascii="Times New Roman" w:eastAsia="MS Mincho" w:hAnsi="Times New Roman" w:cs="Times New Roman"/>
          <w:sz w:val="28"/>
          <w:szCs w:val="28"/>
          <w:lang w:eastAsia="ru-RU"/>
        </w:rPr>
        <w:t>муниципального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задания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(в том числе затраты на арендные платежи)</w:t>
      </w:r>
      <w:r w:rsidR="001B04A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СОЦДИ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FFFFFF" w:themeFill="background1"/>
          </w:tcPr>
          <w:tbl>
            <w:tblPr>
              <w:tblW w:w="14175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410"/>
              <w:gridCol w:w="1274"/>
              <w:gridCol w:w="1560"/>
              <w:gridCol w:w="1967"/>
              <w:gridCol w:w="1436"/>
              <w:gridCol w:w="1222"/>
              <w:gridCol w:w="53"/>
              <w:gridCol w:w="1683"/>
              <w:gridCol w:w="18"/>
            </w:tblGrid>
            <w:tr w:rsidR="00133B9B" w:rsidRPr="00133B9B" w:rsidTr="00A86950">
              <w:trPr>
                <w:gridAfter w:val="1"/>
                <w:wAfter w:w="18" w:type="dxa"/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Тариф (Цена),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7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gridAfter w:val="1"/>
                <w:wAfter w:w="18" w:type="dxa"/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8=6*7</w:t>
                  </w:r>
                </w:p>
              </w:tc>
            </w:tr>
            <w:tr w:rsidR="00133B9B" w:rsidRPr="00133B9B" w:rsidTr="00075A0E">
              <w:trPr>
                <w:trHeight w:val="270"/>
              </w:trPr>
              <w:tc>
                <w:tcPr>
                  <w:tcW w:w="1417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3. Содержание объектов особо ценного движимого имущества, необходимого для выполнения</w:t>
                  </w:r>
                  <w:r w:rsidR="00E819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муниципального</w:t>
                  </w: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задания</w:t>
                  </w:r>
                </w:p>
              </w:tc>
            </w:tr>
            <w:tr w:rsidR="00133B9B" w:rsidRPr="00133B9B" w:rsidTr="00A86950">
              <w:trPr>
                <w:gridAfter w:val="1"/>
                <w:wAfter w:w="18" w:type="dxa"/>
                <w:trHeight w:val="76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270"/>
              </w:trPr>
              <w:tc>
                <w:tcPr>
                  <w:tcW w:w="1247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8.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Затраты на приобретение услуг связи для i-ой </w:t>
      </w:r>
      <w:r w:rsidR="007900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7900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УС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tbl>
            <w:tblPr>
              <w:tblW w:w="15658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410"/>
              <w:gridCol w:w="1274"/>
              <w:gridCol w:w="1560"/>
              <w:gridCol w:w="1966"/>
              <w:gridCol w:w="1437"/>
              <w:gridCol w:w="1221"/>
              <w:gridCol w:w="1503"/>
              <w:gridCol w:w="1735"/>
            </w:tblGrid>
            <w:tr w:rsidR="00133B9B" w:rsidRPr="00133B9B" w:rsidTr="00A86950">
              <w:trPr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Тариф (Цена), руб. в месяц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Временные характеристики (месяцев)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9=6*7*8</w:t>
                  </w:r>
                </w:p>
              </w:tc>
            </w:tr>
            <w:tr w:rsidR="00133B9B" w:rsidRPr="00133B9B" w:rsidTr="00075A0E">
              <w:trPr>
                <w:trHeight w:val="270"/>
              </w:trPr>
              <w:tc>
                <w:tcPr>
                  <w:tcW w:w="1565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4. Услуги связи</w:t>
                  </w:r>
                </w:p>
              </w:tc>
            </w:tr>
            <w:tr w:rsidR="00133B9B" w:rsidRPr="00133B9B" w:rsidTr="00A86950">
              <w:trPr>
                <w:trHeight w:val="70"/>
              </w:trPr>
              <w:tc>
                <w:tcPr>
                  <w:tcW w:w="1392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ИТОГО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9.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Затраты на приобретение транспортных услуг для i-ой </w:t>
      </w:r>
      <w:r w:rsidR="004769F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4769F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ТУ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tbl>
            <w:tblPr>
              <w:tblW w:w="15663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410"/>
              <w:gridCol w:w="1275"/>
              <w:gridCol w:w="1560"/>
              <w:gridCol w:w="1967"/>
              <w:gridCol w:w="1435"/>
              <w:gridCol w:w="1224"/>
              <w:gridCol w:w="1503"/>
              <w:gridCol w:w="1737"/>
            </w:tblGrid>
            <w:tr w:rsidR="00133B9B" w:rsidRPr="00133B9B" w:rsidTr="00A86950">
              <w:trPr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Тариф (Цена),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Временные характеристики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9=6*7*8</w:t>
                  </w:r>
                </w:p>
              </w:tc>
            </w:tr>
            <w:tr w:rsidR="00133B9B" w:rsidRPr="00133B9B" w:rsidTr="00075A0E">
              <w:trPr>
                <w:trHeight w:val="270"/>
              </w:trPr>
              <w:tc>
                <w:tcPr>
                  <w:tcW w:w="1566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 Транспортные услуги</w:t>
                  </w:r>
                </w:p>
              </w:tc>
            </w:tr>
            <w:tr w:rsidR="00133B9B" w:rsidRPr="00133B9B" w:rsidTr="00A86950">
              <w:trPr>
                <w:trHeight w:val="51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270"/>
              </w:trPr>
              <w:tc>
                <w:tcPr>
                  <w:tcW w:w="1392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2B3D78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10.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0D22F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услуги</w:t>
      </w:r>
      <w:r w:rsidR="000D22F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ОТ</m:t>
            </m:r>
            <w:proofErr w:type="gramStart"/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  <w:proofErr w:type="gramEnd"/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FFFFFF" w:themeFill="background1"/>
          </w:tcPr>
          <w:tbl>
            <w:tblPr>
              <w:tblW w:w="13750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410"/>
              <w:gridCol w:w="1274"/>
              <w:gridCol w:w="1560"/>
              <w:gridCol w:w="1966"/>
              <w:gridCol w:w="1437"/>
              <w:gridCol w:w="1232"/>
              <w:gridCol w:w="43"/>
              <w:gridCol w:w="1276"/>
            </w:tblGrid>
            <w:tr w:rsidR="00133B9B" w:rsidRPr="00133B9B" w:rsidTr="00A86950">
              <w:trPr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 (количество)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Тариф (Цена),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8=6*7</w:t>
                  </w:r>
                </w:p>
              </w:tc>
            </w:tr>
            <w:tr w:rsidR="00133B9B" w:rsidRPr="00133B9B" w:rsidTr="007A772C">
              <w:trPr>
                <w:trHeight w:val="270"/>
              </w:trPr>
              <w:tc>
                <w:tcPr>
                  <w:tcW w:w="1375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6. Работники, которые не принимают непосредственного участия в оказании </w:t>
                  </w:r>
                  <w:r w:rsidR="00E8194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муниципальной </w:t>
                  </w: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услуги</w:t>
                  </w: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270"/>
              </w:trPr>
              <w:tc>
                <w:tcPr>
                  <w:tcW w:w="1247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3B9B" w:rsidRPr="00133B9B" w:rsidRDefault="00133B9B" w:rsidP="007A772C">
                  <w:pPr>
                    <w:spacing w:after="0" w:line="240" w:lineRule="auto"/>
                    <w:ind w:right="-256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 xml:space="preserve">11.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Затраты на прочие общехозяйственные нужды </w:t>
      </w:r>
      <w:r w:rsidRPr="00133B9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оказание 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i-ой </w:t>
      </w:r>
      <w:r w:rsidR="00E91AA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133B9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E91AA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- </w:t>
      </w:r>
      <m:oMath>
        <m:sSubSup>
          <m:sSubSupPr>
            <m:ctrlPr>
              <w:rPr>
                <w:rFonts w:ascii="Cambria Math" w:eastAsia="MS Mincho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iбаз</m:t>
            </m:r>
          </m:sub>
          <m:sup>
            <m:r>
              <w:rPr>
                <w:rFonts w:ascii="Cambria Math" w:eastAsia="MS Mincho" w:hAnsi="Cambria Math" w:cs="Times New Roman"/>
                <w:color w:val="000000"/>
                <w:sz w:val="28"/>
                <w:szCs w:val="28"/>
                <w:lang w:eastAsia="ru-RU"/>
              </w:rPr>
              <m:t>ПНЗ</m:t>
            </m:r>
          </m:sup>
        </m:sSubSup>
      </m:oMath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tbl>
            <w:tblPr>
              <w:tblW w:w="14175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410"/>
              <w:gridCol w:w="1274"/>
              <w:gridCol w:w="1560"/>
              <w:gridCol w:w="1967"/>
              <w:gridCol w:w="1436"/>
              <w:gridCol w:w="1224"/>
              <w:gridCol w:w="51"/>
              <w:gridCol w:w="1686"/>
              <w:gridCol w:w="15"/>
            </w:tblGrid>
            <w:tr w:rsidR="00133B9B" w:rsidRPr="00133B9B" w:rsidTr="00A86950">
              <w:trPr>
                <w:gridAfter w:val="1"/>
                <w:wAfter w:w="15" w:type="dxa"/>
                <w:trHeight w:val="1275"/>
              </w:trPr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ресурса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объема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Показатель объема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Общее полезное время использования имущественного комплекса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Время использования имущественного комплекса на 1 посещение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Норма ресурса на единицу услуги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Тариф (Цена), </w:t>
                  </w:r>
                  <w:proofErr w:type="spellStart"/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7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затраты</w:t>
                  </w:r>
                </w:p>
              </w:tc>
            </w:tr>
            <w:tr w:rsidR="00133B9B" w:rsidRPr="00133B9B" w:rsidTr="00A86950">
              <w:trPr>
                <w:gridAfter w:val="1"/>
                <w:wAfter w:w="15" w:type="dxa"/>
                <w:trHeight w:val="255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6=3*5/4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8=6*7</w:t>
                  </w:r>
                </w:p>
              </w:tc>
            </w:tr>
            <w:tr w:rsidR="00133B9B" w:rsidRPr="00133B9B" w:rsidTr="00075A0E">
              <w:trPr>
                <w:trHeight w:val="270"/>
              </w:trPr>
              <w:tc>
                <w:tcPr>
                  <w:tcW w:w="1417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 Прочие общехозяйственные нужды</w:t>
                  </w:r>
                </w:p>
              </w:tc>
            </w:tr>
            <w:tr w:rsidR="00133B9B" w:rsidRPr="00133B9B" w:rsidTr="00A86950">
              <w:trPr>
                <w:gridAfter w:val="1"/>
                <w:wAfter w:w="15" w:type="dxa"/>
                <w:trHeight w:val="30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117E8">
              <w:trPr>
                <w:trHeight w:val="270"/>
              </w:trPr>
              <w:tc>
                <w:tcPr>
                  <w:tcW w:w="1247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12. </w:t>
      </w:r>
      <w:r w:rsidRPr="00133B9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Базовый норматив затрат на общехозяйственные нужды на оказание i-ой </w:t>
      </w:r>
      <w:r w:rsidR="0087149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муниципальной</w:t>
      </w:r>
      <w:r w:rsidRPr="00133B9B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услуги</w:t>
      </w:r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p w:rsidR="00133B9B" w:rsidRPr="00133B9B" w:rsidRDefault="00F05236" w:rsidP="00871491">
            <w:pPr>
              <w:jc w:val="both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общ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КУ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СНИ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СОЦДИ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УС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ТУ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ОТ2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ПНЗ</m:t>
                  </m:r>
                </m:sup>
              </m:sSubSup>
            </m:oMath>
            <w:r w:rsidR="00133B9B"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3B9B" w:rsidRPr="00133B9B" w:rsidRDefault="00133B9B" w:rsidP="00133B9B">
      <w:pPr>
        <w:spacing w:after="0" w:line="240" w:lineRule="auto"/>
        <w:jc w:val="both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E964C6" w:rsidRDefault="00133B9B" w:rsidP="00133B9B">
      <w:pPr>
        <w:spacing w:after="0" w:line="240" w:lineRule="auto"/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</w:pPr>
      <w:r w:rsidRPr="00E964C6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ИТОГ. Базовый норматив затрат на оказание i-ой </w:t>
      </w:r>
      <w:r w:rsidR="00E964C6" w:rsidRPr="00E964C6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E964C6">
        <w:rPr>
          <w:rFonts w:ascii="Cambria" w:eastAsia="MS Mincho" w:hAnsi="Cambria" w:cs="Times New Roman"/>
          <w:b/>
          <w:color w:val="000000"/>
          <w:sz w:val="28"/>
          <w:szCs w:val="28"/>
          <w:lang w:eastAsia="ru-RU"/>
        </w:rPr>
        <w:t xml:space="preserve">услуги </w:t>
      </w:r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auto"/>
          </w:tcPr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F05236" w:rsidP="00E964C6">
            <w:pPr>
              <w:jc w:val="both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непоср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общ</m:t>
                  </m:r>
                </m:sup>
              </m:sSubSup>
            </m:oMath>
            <w:r w:rsidR="00133B9B" w:rsidRPr="00133B9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, в том числе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ОТ1</m:t>
                  </m:r>
                </m:sup>
              </m:sSubSup>
            </m:oMath>
            <w:proofErr w:type="gramStart"/>
            <w:r w:rsidR="00E964C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33B9B" w:rsidRPr="00133B9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,</w:t>
            </w:r>
            <w:proofErr w:type="gramEnd"/>
            <w:r w:rsidR="00133B9B" w:rsidRPr="00133B9B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(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КУ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color w:val="000000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iбаз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СНИ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</w:rPr>
                <m:t>)</m:t>
              </m:r>
            </m:oMath>
            <w:r w:rsidR="00E964C6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  <w:lang w:eastAsia="ru-RU"/>
        </w:rPr>
      </w:pPr>
      <w:r w:rsidRPr="00133B9B">
        <w:rPr>
          <w:rFonts w:ascii="Cambria" w:eastAsia="MS Mincho" w:hAnsi="Cambria" w:cs="Times New Roman"/>
          <w:b/>
          <w:i/>
          <w:sz w:val="24"/>
          <w:szCs w:val="24"/>
          <w:lang w:eastAsia="ru-RU"/>
        </w:rPr>
        <w:t>Раздел 2. Расчет корректирующих коэффициентов</w:t>
      </w: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>2.1. Расчет территориального корректирующего коэффициента:</w:t>
      </w:r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FFFFFF" w:themeFill="background1"/>
          </w:tcPr>
          <w:tbl>
            <w:tblPr>
              <w:tblW w:w="15730" w:type="dxa"/>
              <w:tblLook w:val="04A0" w:firstRow="1" w:lastRow="0" w:firstColumn="1" w:lastColumn="0" w:noHBand="0" w:noVBand="1"/>
            </w:tblPr>
            <w:tblGrid>
              <w:gridCol w:w="2043"/>
              <w:gridCol w:w="1503"/>
              <w:gridCol w:w="888"/>
              <w:gridCol w:w="766"/>
              <w:gridCol w:w="566"/>
              <w:gridCol w:w="666"/>
              <w:gridCol w:w="3202"/>
              <w:gridCol w:w="3969"/>
              <w:gridCol w:w="2127"/>
            </w:tblGrid>
            <w:tr w:rsidR="00133B9B" w:rsidRPr="00133B9B" w:rsidTr="00A86950">
              <w:trPr>
                <w:trHeight w:val="1785"/>
              </w:trPr>
              <w:tc>
                <w:tcPr>
                  <w:tcW w:w="20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="00E81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услуги</w:t>
                  </w:r>
                </w:p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субъекта РФ</w:t>
                  </w:r>
                </w:p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Базовый норматив затрат</w:t>
                  </w:r>
                </w:p>
              </w:tc>
              <w:tc>
                <w:tcPr>
                  <w:tcW w:w="32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5E5B14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Среднемесячная номинальная начисленная заработная плата в целом по экономике </w:t>
                  </w:r>
                  <w:r w:rsidRPr="005E5B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субъекту Российской Федерации, на территории которого оказывается услуга</w:t>
                  </w:r>
                </w:p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5E5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Среднемесячная номинальная начисленная заработная плата в целом по экономике </w:t>
                  </w:r>
                  <w:r w:rsidRPr="005E5B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субъекту Российской Федерации, данные по которому использовались для определения базового норматива затрат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Территориальный корректирующий коэффициент на оплату труда</w:t>
                  </w:r>
                </w:p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20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Start"/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СНИ</w:t>
                  </w:r>
                </w:p>
              </w:tc>
              <w:tc>
                <w:tcPr>
                  <w:tcW w:w="32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2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9=7/8</w:t>
                  </w:r>
                </w:p>
              </w:tc>
            </w:tr>
            <w:tr w:rsidR="00133B9B" w:rsidRPr="00133B9B" w:rsidTr="00A86950">
              <w:trPr>
                <w:trHeight w:val="639"/>
              </w:trPr>
              <w:tc>
                <w:tcPr>
                  <w:tcW w:w="204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A86950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tbl>
            <w:tblPr>
              <w:tblW w:w="11902" w:type="dxa"/>
              <w:tblLook w:val="04A0" w:firstRow="1" w:lastRow="0" w:firstColumn="1" w:lastColumn="0" w:noHBand="0" w:noVBand="1"/>
            </w:tblPr>
            <w:tblGrid>
              <w:gridCol w:w="7792"/>
              <w:gridCol w:w="4110"/>
            </w:tblGrid>
            <w:tr w:rsidR="00133B9B" w:rsidRPr="00133B9B" w:rsidTr="00A86950">
              <w:trPr>
                <w:trHeight w:val="840"/>
              </w:trPr>
              <w:tc>
                <w:tcPr>
                  <w:tcW w:w="7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Затраты на коммунальные услуги и на содержание объектов недвижимого имущества, необходимого для выполнения </w:t>
                  </w:r>
                  <w:r w:rsidR="00E81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муниципального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задания, определяемыми в соответствии с натуральными нормами, ценами и тарифами на данные услуги, 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в субъекте Российской Федерации, на территории которого оказывается услуга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  <w:tc>
                <w:tcPr>
                  <w:tcW w:w="4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Территориальный корректирующий коэффициент на коммунальные услуги и на содержание недвижимого имущества</w:t>
                  </w:r>
                </w:p>
              </w:tc>
            </w:tr>
            <w:tr w:rsidR="00133B9B" w:rsidRPr="00133B9B" w:rsidTr="00A86950">
              <w:trPr>
                <w:trHeight w:val="509"/>
              </w:trPr>
              <w:tc>
                <w:tcPr>
                  <w:tcW w:w="7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70"/>
              </w:trPr>
              <w:tc>
                <w:tcPr>
                  <w:tcW w:w="7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11=10/(5+6)</w:t>
                  </w:r>
                </w:p>
              </w:tc>
            </w:tr>
            <w:tr w:rsidR="00133B9B" w:rsidRPr="00133B9B" w:rsidTr="00A86950">
              <w:trPr>
                <w:trHeight w:val="131"/>
              </w:trPr>
              <w:tc>
                <w:tcPr>
                  <w:tcW w:w="7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33B9B" w:rsidRPr="00133B9B" w:rsidTr="00A86950">
              <w:trPr>
                <w:trHeight w:val="255"/>
              </w:trPr>
              <w:tc>
                <w:tcPr>
                  <w:tcW w:w="7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A869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</w:p>
          <w:p w:rsidR="00133B9B" w:rsidRPr="00133B9B" w:rsidRDefault="00133B9B" w:rsidP="00EA5C33">
            <w:pPr>
              <w:jc w:val="both"/>
              <w:rPr>
                <w:rFonts w:ascii="Cambria" w:hAnsi="Cambria" w:cs="Times New Roman"/>
                <w:color w:val="000000"/>
                <w:sz w:val="20"/>
                <w:szCs w:val="28"/>
              </w:rPr>
            </w:pPr>
            <w:r w:rsidRPr="00133B9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тер</m:t>
                  </m:r>
                </m:sub>
                <m:sup/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iбаз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ОТ1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iбаз</m:t>
                      </m:r>
                    </m:sub>
                    <m:sup/>
                  </m:sSubSup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тер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ОТ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sz w:val="20"/>
                  <w:szCs w:val="28"/>
                </w:rPr>
                <m:t>+(1-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iбаз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ОТ1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0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0"/>
                          <w:szCs w:val="28"/>
                        </w:rPr>
                        <m:t>iбаз</m:t>
                      </m:r>
                    </m:sub>
                    <m:sup/>
                  </m:sSubSup>
                </m:den>
              </m:f>
              <m:r>
                <w:rPr>
                  <w:rFonts w:ascii="Cambria Math" w:hAnsi="Cambria Math" w:cs="Times New Roman"/>
                  <w:color w:val="000000"/>
                  <w:sz w:val="20"/>
                  <w:szCs w:val="28"/>
                </w:rPr>
                <m:t>)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0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тер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sz w:val="20"/>
                      <w:szCs w:val="28"/>
                    </w:rPr>
                    <m:t>СИ</m:t>
                  </m:r>
                </m:sup>
              </m:sSubSup>
            </m:oMath>
            <w:r w:rsidRPr="00133B9B">
              <w:rPr>
                <w:rFonts w:ascii="Cambria" w:hAnsi="Cambria" w:cs="Times New Roman"/>
                <w:color w:val="000000"/>
                <w:sz w:val="20"/>
                <w:szCs w:val="28"/>
              </w:rPr>
              <w:t xml:space="preserve"> </w:t>
            </w:r>
          </w:p>
        </w:tc>
      </w:tr>
    </w:tbl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</w:pPr>
      <w:r w:rsidRPr="00133B9B">
        <w:rPr>
          <w:rFonts w:ascii="Cambria" w:eastAsia="MS Mincho" w:hAnsi="Cambria" w:cs="Times New Roman"/>
          <w:color w:val="000000"/>
          <w:sz w:val="28"/>
          <w:szCs w:val="28"/>
          <w:lang w:eastAsia="ru-RU"/>
        </w:rPr>
        <w:t>2.2. Определение отраслевого корректирующего коэффициента:</w:t>
      </w:r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FFFFFF" w:themeFill="background1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4106"/>
              <w:gridCol w:w="2977"/>
              <w:gridCol w:w="2977"/>
            </w:tblGrid>
            <w:tr w:rsidR="00133B9B" w:rsidRPr="00133B9B" w:rsidTr="00D9032A">
              <w:trPr>
                <w:trHeight w:val="1020"/>
              </w:trPr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="00E81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Условие, отражающее специфику услуги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Отраслевой корректирующий коэффициент</w:t>
                  </w:r>
                </w:p>
              </w:tc>
            </w:tr>
            <w:tr w:rsidR="00133B9B" w:rsidRPr="00133B9B" w:rsidTr="00D9032A">
              <w:trPr>
                <w:trHeight w:val="25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133B9B" w:rsidRPr="00133B9B" w:rsidTr="00D9032A">
              <w:trPr>
                <w:trHeight w:val="765"/>
              </w:trPr>
              <w:tc>
                <w:tcPr>
                  <w:tcW w:w="410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" w:hAnsi="Cambria" w:cs="Times New Roman"/>
                <w:color w:val="000000"/>
                <w:sz w:val="20"/>
                <w:szCs w:val="28"/>
              </w:rPr>
            </w:pPr>
          </w:p>
        </w:tc>
      </w:tr>
    </w:tbl>
    <w:p w:rsidR="00133B9B" w:rsidRPr="00133B9B" w:rsidRDefault="00133B9B" w:rsidP="00133B9B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</w:rPr>
      </w:pPr>
    </w:p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b/>
          <w:i/>
          <w:sz w:val="24"/>
          <w:szCs w:val="24"/>
          <w:lang w:eastAsia="ru-RU"/>
        </w:rPr>
      </w:pPr>
      <w:r w:rsidRPr="00133B9B">
        <w:rPr>
          <w:rFonts w:ascii="Cambria" w:eastAsia="MS Mincho" w:hAnsi="Cambria" w:cs="Times New Roman"/>
          <w:b/>
          <w:i/>
          <w:sz w:val="24"/>
          <w:szCs w:val="24"/>
          <w:lang w:eastAsia="ru-RU"/>
        </w:rPr>
        <w:t xml:space="preserve">Раздел 3. Расчет нормативных затрат на оказание </w:t>
      </w:r>
      <w:r w:rsidR="0002226B">
        <w:rPr>
          <w:rFonts w:ascii="Cambria" w:eastAsia="MS Mincho" w:hAnsi="Cambria" w:cs="Times New Roman"/>
          <w:b/>
          <w:i/>
          <w:sz w:val="24"/>
          <w:szCs w:val="24"/>
          <w:lang w:eastAsia="ru-RU"/>
        </w:rPr>
        <w:t>муниципальной</w:t>
      </w:r>
      <w:r w:rsidRPr="00133B9B">
        <w:rPr>
          <w:rFonts w:ascii="Cambria" w:eastAsia="MS Mincho" w:hAnsi="Cambria" w:cs="Times New Roman"/>
          <w:b/>
          <w:i/>
          <w:sz w:val="24"/>
          <w:szCs w:val="24"/>
          <w:lang w:eastAsia="ru-RU"/>
        </w:rPr>
        <w:t xml:space="preserve"> услуги</w:t>
      </w:r>
    </w:p>
    <w:tbl>
      <w:tblPr>
        <w:tblStyle w:val="af1"/>
        <w:tblW w:w="15984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984"/>
      </w:tblGrid>
      <w:tr w:rsidR="00133B9B" w:rsidRPr="00133B9B" w:rsidTr="00A86950">
        <w:tc>
          <w:tcPr>
            <w:tcW w:w="15984" w:type="dxa"/>
            <w:shd w:val="clear" w:color="auto" w:fill="FFFFFF" w:themeFill="background1"/>
          </w:tcPr>
          <w:tbl>
            <w:tblPr>
              <w:tblW w:w="15619" w:type="dxa"/>
              <w:tblLook w:val="04A0" w:firstRow="1" w:lastRow="0" w:firstColumn="1" w:lastColumn="0" w:noHBand="0" w:noVBand="1"/>
            </w:tblPr>
            <w:tblGrid>
              <w:gridCol w:w="2043"/>
              <w:gridCol w:w="3339"/>
              <w:gridCol w:w="2300"/>
              <w:gridCol w:w="1900"/>
              <w:gridCol w:w="2120"/>
              <w:gridCol w:w="1757"/>
              <w:gridCol w:w="2160"/>
            </w:tblGrid>
            <w:tr w:rsidR="00133B9B" w:rsidRPr="00133B9B" w:rsidTr="00D9032A">
              <w:trPr>
                <w:trHeight w:val="1020"/>
              </w:trPr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E819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="00E819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услуги</w:t>
                  </w:r>
                </w:p>
              </w:tc>
              <w:tc>
                <w:tcPr>
                  <w:tcW w:w="3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Условие, отражающее специфику услуги</w:t>
                  </w:r>
                </w:p>
              </w:tc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субъекта РФ, на территории которого оказывается </w:t>
                  </w: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услуга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Базовый норматив затрат на оказание услуги, руб.</w:t>
                  </w:r>
                </w:p>
              </w:tc>
              <w:tc>
                <w:tcPr>
                  <w:tcW w:w="2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Отраслевой корректирующий коэффициент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Территориальный корректирующий коэффициент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Нормативные затраты на оказание i-ой услуги, руб.</w:t>
                  </w:r>
                </w:p>
              </w:tc>
            </w:tr>
            <w:tr w:rsidR="00133B9B" w:rsidRPr="00133B9B" w:rsidTr="00D9032A">
              <w:trPr>
                <w:trHeight w:val="255"/>
              </w:trPr>
              <w:tc>
                <w:tcPr>
                  <w:tcW w:w="2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3B9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7=4*5*6</w:t>
                  </w:r>
                </w:p>
              </w:tc>
            </w:tr>
            <w:tr w:rsidR="00133B9B" w:rsidRPr="00133B9B" w:rsidTr="00D9032A">
              <w:trPr>
                <w:trHeight w:val="255"/>
              </w:trPr>
              <w:tc>
                <w:tcPr>
                  <w:tcW w:w="20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3B9B" w:rsidRPr="00133B9B" w:rsidRDefault="00133B9B" w:rsidP="00133B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3B9B" w:rsidRPr="00133B9B" w:rsidRDefault="00133B9B" w:rsidP="00133B9B">
            <w:pPr>
              <w:jc w:val="both"/>
              <w:rPr>
                <w:rFonts w:ascii="Cambria Math" w:hAnsi="Cambria Math" w:cs="Times New Roman" w:hint="eastAsia"/>
                <w:i/>
                <w:color w:val="000000"/>
                <w:sz w:val="20"/>
                <w:szCs w:val="20"/>
              </w:rPr>
            </w:pPr>
          </w:p>
        </w:tc>
      </w:tr>
    </w:tbl>
    <w:p w:rsidR="00133B9B" w:rsidRPr="00133B9B" w:rsidRDefault="00133B9B" w:rsidP="00133B9B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3226F6" w:rsidRDefault="003226F6" w:rsidP="00FA09C9">
      <w:pPr>
        <w:pStyle w:val="ConsPlusNormal"/>
        <w:tabs>
          <w:tab w:val="left" w:pos="13410"/>
        </w:tabs>
        <w:jc w:val="right"/>
      </w:pPr>
    </w:p>
    <w:p w:rsidR="003226F6" w:rsidRDefault="003226F6" w:rsidP="00FA09C9">
      <w:pPr>
        <w:pStyle w:val="ConsPlusNormal"/>
        <w:tabs>
          <w:tab w:val="left" w:pos="13410"/>
        </w:tabs>
        <w:jc w:val="right"/>
      </w:pPr>
    </w:p>
    <w:p w:rsidR="00D81A9B" w:rsidRDefault="00D81A9B" w:rsidP="00FA09C9">
      <w:pPr>
        <w:pStyle w:val="ConsPlusNormal"/>
        <w:tabs>
          <w:tab w:val="left" w:pos="13410"/>
        </w:tabs>
        <w:jc w:val="right"/>
      </w:pPr>
    </w:p>
    <w:p w:rsidR="00D81A9B" w:rsidRDefault="00D81A9B" w:rsidP="00FA09C9">
      <w:pPr>
        <w:pStyle w:val="ConsPlusNormal"/>
        <w:tabs>
          <w:tab w:val="left" w:pos="13410"/>
        </w:tabs>
        <w:jc w:val="right"/>
      </w:pPr>
    </w:p>
    <w:p w:rsidR="00155DD4" w:rsidRDefault="00155DD4" w:rsidP="00155DD4">
      <w:pPr>
        <w:pStyle w:val="ConsPlusNormal"/>
        <w:tabs>
          <w:tab w:val="left" w:pos="13410"/>
        </w:tabs>
        <w:jc w:val="both"/>
      </w:pPr>
    </w:p>
    <w:p w:rsidR="00295BCE" w:rsidRDefault="00295BCE">
      <w:pPr>
        <w:pStyle w:val="ConsPlusNormal"/>
        <w:jc w:val="right"/>
        <w:outlineLvl w:val="2"/>
      </w:pPr>
      <w:r>
        <w:t>Приложение</w:t>
      </w:r>
    </w:p>
    <w:p w:rsidR="00D81A9B" w:rsidRDefault="00D81A9B">
      <w:pPr>
        <w:pStyle w:val="ConsPlusNormal"/>
        <w:jc w:val="center"/>
      </w:pPr>
    </w:p>
    <w:p w:rsidR="00D81A9B" w:rsidRDefault="00D81A9B">
      <w:pPr>
        <w:pStyle w:val="ConsPlusNormal"/>
        <w:jc w:val="center"/>
      </w:pPr>
    </w:p>
    <w:p w:rsidR="00D81A9B" w:rsidRDefault="00D81A9B">
      <w:pPr>
        <w:pStyle w:val="ConsPlusNormal"/>
        <w:jc w:val="center"/>
      </w:pPr>
    </w:p>
    <w:p w:rsidR="00295BCE" w:rsidRDefault="00295BCE">
      <w:pPr>
        <w:pStyle w:val="ConsPlusNormal"/>
        <w:jc w:val="center"/>
      </w:pPr>
      <w:r>
        <w:t>Объем нормативных затрат</w:t>
      </w:r>
    </w:p>
    <w:p w:rsidR="00295BCE" w:rsidRDefault="00295BCE">
      <w:pPr>
        <w:pStyle w:val="ConsPlusNormal"/>
        <w:jc w:val="center"/>
      </w:pPr>
      <w:r>
        <w:t>на оказание автономными учреждениями</w:t>
      </w:r>
    </w:p>
    <w:p w:rsidR="00295BCE" w:rsidRDefault="00E81945">
      <w:pPr>
        <w:pStyle w:val="ConsPlusNormal"/>
        <w:jc w:val="center"/>
      </w:pPr>
      <w:r>
        <w:t>муниципальных</w:t>
      </w:r>
      <w:r w:rsidR="00295BCE">
        <w:t xml:space="preserve"> услуг, затрат на выполнение</w:t>
      </w:r>
    </w:p>
    <w:p w:rsidR="00295BCE" w:rsidRDefault="00295BCE">
      <w:pPr>
        <w:pStyle w:val="ConsPlusNormal"/>
        <w:jc w:val="center"/>
      </w:pPr>
      <w:r>
        <w:t>работ и нормативных затрат на содержание</w:t>
      </w:r>
    </w:p>
    <w:p w:rsidR="00295BCE" w:rsidRDefault="00295BCE">
      <w:pPr>
        <w:pStyle w:val="ConsPlusNormal"/>
        <w:jc w:val="center"/>
      </w:pPr>
      <w:r>
        <w:t>имущества автономных учреждений на ______ год и</w:t>
      </w:r>
    </w:p>
    <w:p w:rsidR="00295BCE" w:rsidRDefault="00295BCE">
      <w:pPr>
        <w:pStyle w:val="ConsPlusNormal"/>
        <w:jc w:val="center"/>
      </w:pPr>
      <w:r>
        <w:t>на плановый период ________- ________ годов</w:t>
      </w:r>
    </w:p>
    <w:p w:rsidR="00295BCE" w:rsidRDefault="00295BCE">
      <w:pPr>
        <w:pStyle w:val="ConsPlusNormal"/>
        <w:jc w:val="center"/>
      </w:pPr>
      <w:r>
        <w:t>____________________________________________</w:t>
      </w:r>
    </w:p>
    <w:p w:rsidR="00295BCE" w:rsidRDefault="00295BCE">
      <w:pPr>
        <w:pStyle w:val="ConsPlusNormal"/>
        <w:jc w:val="center"/>
      </w:pPr>
      <w:r>
        <w:t>(наименование учреждения)</w:t>
      </w:r>
    </w:p>
    <w:p w:rsidR="00295BCE" w:rsidRDefault="00295B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701"/>
        <w:gridCol w:w="1134"/>
        <w:gridCol w:w="1701"/>
        <w:gridCol w:w="1701"/>
        <w:gridCol w:w="1417"/>
        <w:gridCol w:w="1701"/>
      </w:tblGrid>
      <w:tr w:rsidR="00295BCE">
        <w:tc>
          <w:tcPr>
            <w:tcW w:w="4195" w:type="dxa"/>
            <w:vMerge w:val="restart"/>
          </w:tcPr>
          <w:p w:rsidR="00295BCE" w:rsidRDefault="00295BCE" w:rsidP="00E81945">
            <w:pPr>
              <w:pStyle w:val="ConsPlusNormal"/>
              <w:jc w:val="center"/>
            </w:pPr>
            <w:r>
              <w:t>Наименование</w:t>
            </w:r>
            <w:r w:rsidR="00E81945">
              <w:t xml:space="preserve"> муниципальной</w:t>
            </w:r>
            <w:r>
              <w:t xml:space="preserve"> услуги</w:t>
            </w:r>
          </w:p>
        </w:tc>
        <w:tc>
          <w:tcPr>
            <w:tcW w:w="1701" w:type="dxa"/>
          </w:tcPr>
          <w:p w:rsidR="00295BCE" w:rsidRDefault="00295BCE" w:rsidP="00E81945">
            <w:pPr>
              <w:pStyle w:val="ConsPlusNormal"/>
              <w:jc w:val="center"/>
            </w:pPr>
            <w:r>
              <w:t xml:space="preserve">Итого нормативные затраты на оказание единицы </w:t>
            </w:r>
            <w:r w:rsidR="00E81945">
              <w:t>муниципальной</w:t>
            </w:r>
            <w:r>
              <w:t xml:space="preserve"> услуги</w:t>
            </w:r>
          </w:p>
        </w:tc>
        <w:tc>
          <w:tcPr>
            <w:tcW w:w="1134" w:type="dxa"/>
          </w:tcPr>
          <w:p w:rsidR="00295BCE" w:rsidRDefault="00295BCE" w:rsidP="00E81945">
            <w:pPr>
              <w:pStyle w:val="ConsPlusNormal"/>
              <w:jc w:val="center"/>
            </w:pPr>
            <w:r>
              <w:t xml:space="preserve">Объем </w:t>
            </w:r>
            <w:r w:rsidR="00E81945">
              <w:t>муниципальной</w:t>
            </w:r>
            <w:r>
              <w:t xml:space="preserve"> услуги</w:t>
            </w:r>
          </w:p>
        </w:tc>
        <w:tc>
          <w:tcPr>
            <w:tcW w:w="1701" w:type="dxa"/>
          </w:tcPr>
          <w:p w:rsidR="00295BCE" w:rsidRDefault="00295BCE" w:rsidP="00E81945">
            <w:pPr>
              <w:pStyle w:val="ConsPlusNormal"/>
              <w:jc w:val="center"/>
            </w:pPr>
            <w:r>
              <w:t>Итого затраты на</w:t>
            </w:r>
            <w:r w:rsidR="00E81945">
              <w:t xml:space="preserve"> выполнение единицы муниципальной</w:t>
            </w:r>
            <w:r>
              <w:t xml:space="preserve"> услуги</w:t>
            </w:r>
          </w:p>
        </w:tc>
        <w:tc>
          <w:tcPr>
            <w:tcW w:w="1701" w:type="dxa"/>
          </w:tcPr>
          <w:p w:rsidR="00295BCE" w:rsidRDefault="00295BCE" w:rsidP="00E81945">
            <w:pPr>
              <w:pStyle w:val="ConsPlusNormal"/>
              <w:jc w:val="center"/>
            </w:pPr>
            <w:r>
              <w:t xml:space="preserve">Итого затраты на выполнение </w:t>
            </w:r>
            <w:r w:rsidR="00E81945">
              <w:t xml:space="preserve">муниципальной </w:t>
            </w:r>
            <w:r>
              <w:t>работы</w:t>
            </w:r>
          </w:p>
        </w:tc>
        <w:tc>
          <w:tcPr>
            <w:tcW w:w="1417" w:type="dxa"/>
          </w:tcPr>
          <w:p w:rsidR="00295BCE" w:rsidRDefault="00295BCE">
            <w:pPr>
              <w:pStyle w:val="ConsPlusNormal"/>
              <w:jc w:val="center"/>
            </w:pPr>
            <w:r>
              <w:t>Затраты на содержание имущества</w:t>
            </w:r>
          </w:p>
        </w:tc>
        <w:tc>
          <w:tcPr>
            <w:tcW w:w="1701" w:type="dxa"/>
          </w:tcPr>
          <w:p w:rsidR="00295BCE" w:rsidRDefault="00E81945" w:rsidP="00E81945">
            <w:pPr>
              <w:pStyle w:val="ConsPlusNormal"/>
              <w:jc w:val="center"/>
            </w:pPr>
            <w:r>
              <w:t>Итого субсидия на выполнение муниципального</w:t>
            </w:r>
            <w:r w:rsidR="00295BCE">
              <w:t xml:space="preserve"> задания</w:t>
            </w:r>
          </w:p>
        </w:tc>
      </w:tr>
      <w:tr w:rsidR="00295BCE">
        <w:tc>
          <w:tcPr>
            <w:tcW w:w="4195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тыс. руб. за ед.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</w:tcPr>
          <w:p w:rsidR="00295BCE" w:rsidRDefault="00295BC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тыс. руб.</w:t>
            </w: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  <w:vAlign w:val="bottom"/>
          </w:tcPr>
          <w:p w:rsidR="00295BCE" w:rsidRDefault="00295BCE">
            <w:pPr>
              <w:pStyle w:val="ConsPlusNormal"/>
              <w:jc w:val="center"/>
            </w:pPr>
            <w:bookmarkStart w:id="5" w:name="P333"/>
            <w:bookmarkEnd w:id="5"/>
            <w:r>
              <w:t>2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bookmarkStart w:id="6" w:name="P334"/>
            <w:bookmarkEnd w:id="6"/>
            <w:r>
              <w:t>3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bookmarkStart w:id="7" w:name="P335"/>
            <w:bookmarkEnd w:id="7"/>
            <w:r>
              <w:t xml:space="preserve">4 = </w:t>
            </w:r>
            <w:hyperlink w:anchor="P333" w:history="1">
              <w:r>
                <w:rPr>
                  <w:color w:val="0000FF"/>
                </w:rPr>
                <w:t>2</w:t>
              </w:r>
            </w:hyperlink>
            <w:r>
              <w:t xml:space="preserve"> * </w:t>
            </w:r>
            <w:hyperlink w:anchor="P334" w:history="1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bookmarkStart w:id="8" w:name="P336"/>
            <w:bookmarkEnd w:id="8"/>
            <w:r>
              <w:t>5</w:t>
            </w:r>
          </w:p>
        </w:tc>
        <w:tc>
          <w:tcPr>
            <w:tcW w:w="1417" w:type="dxa"/>
            <w:vAlign w:val="bottom"/>
          </w:tcPr>
          <w:p w:rsidR="00295BCE" w:rsidRDefault="00295BCE">
            <w:pPr>
              <w:pStyle w:val="ConsPlusNormal"/>
              <w:jc w:val="center"/>
            </w:pPr>
            <w:bookmarkStart w:id="9" w:name="P337"/>
            <w:bookmarkEnd w:id="9"/>
            <w:r>
              <w:t>6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 xml:space="preserve">7 = </w:t>
            </w:r>
            <w:hyperlink w:anchor="P335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336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337" w:history="1">
              <w:r>
                <w:rPr>
                  <w:color w:val="0000FF"/>
                </w:rPr>
                <w:t>6</w:t>
              </w:r>
            </w:hyperlink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Итого финансовое обеспечение по отчетному финансовому году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Итого финансовое обеспечение за текущий финансовый год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lastRenderedPageBreak/>
              <w:t>Работа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Итого финансовое обеспечение очередной финансовый год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Итого финансовое обеспечение на 1-й финансовый год планового периода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 w:val="restart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Услуга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134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1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Работа N 2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  <w:tr w:rsidR="00295BCE">
        <w:tc>
          <w:tcPr>
            <w:tcW w:w="4195" w:type="dxa"/>
          </w:tcPr>
          <w:p w:rsidR="00295BCE" w:rsidRDefault="00295BCE">
            <w:pPr>
              <w:pStyle w:val="ConsPlusNormal"/>
            </w:pPr>
            <w:r>
              <w:t xml:space="preserve">Итого финансовое обеспечение на 2 </w:t>
            </w:r>
            <w:r>
              <w:lastRenderedPageBreak/>
              <w:t>финансовый год планового периода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134" w:type="dxa"/>
          </w:tcPr>
          <w:p w:rsidR="00295BCE" w:rsidRDefault="00295BC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  <w:tc>
          <w:tcPr>
            <w:tcW w:w="1417" w:type="dxa"/>
            <w:vMerge/>
          </w:tcPr>
          <w:p w:rsidR="00295BCE" w:rsidRDefault="00295BCE"/>
        </w:tc>
        <w:tc>
          <w:tcPr>
            <w:tcW w:w="1701" w:type="dxa"/>
          </w:tcPr>
          <w:p w:rsidR="00295BCE" w:rsidRDefault="00295BCE">
            <w:pPr>
              <w:pStyle w:val="ConsPlusNormal"/>
            </w:pPr>
          </w:p>
        </w:tc>
      </w:tr>
    </w:tbl>
    <w:p w:rsidR="00295BCE" w:rsidRDefault="00295BCE">
      <w:pPr>
        <w:sectPr w:rsidR="00295BCE" w:rsidSect="00522F82">
          <w:pgSz w:w="16838" w:h="11905" w:orient="landscape"/>
          <w:pgMar w:top="1701" w:right="1134" w:bottom="850" w:left="709" w:header="0" w:footer="0" w:gutter="0"/>
          <w:cols w:space="720"/>
        </w:sectPr>
      </w:pPr>
    </w:p>
    <w:p w:rsidR="00295BCE" w:rsidRDefault="00295BCE" w:rsidP="00266AEF">
      <w:pPr>
        <w:pStyle w:val="ConsPlusNormal"/>
        <w:jc w:val="both"/>
      </w:pPr>
    </w:p>
    <w:sectPr w:rsidR="00295BCE" w:rsidSect="009A467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36" w:rsidRDefault="00F05236" w:rsidP="00266AEF">
      <w:pPr>
        <w:spacing w:after="0" w:line="240" w:lineRule="auto"/>
      </w:pPr>
      <w:r>
        <w:separator/>
      </w:r>
    </w:p>
  </w:endnote>
  <w:endnote w:type="continuationSeparator" w:id="0">
    <w:p w:rsidR="00F05236" w:rsidRDefault="00F05236" w:rsidP="0026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36" w:rsidRDefault="00F05236" w:rsidP="00266AEF">
      <w:pPr>
        <w:spacing w:after="0" w:line="240" w:lineRule="auto"/>
      </w:pPr>
      <w:r>
        <w:separator/>
      </w:r>
    </w:p>
  </w:footnote>
  <w:footnote w:type="continuationSeparator" w:id="0">
    <w:p w:rsidR="00F05236" w:rsidRDefault="00F05236" w:rsidP="00266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0A55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81424D0"/>
    <w:lvl w:ilvl="0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3"/>
    <w:multiLevelType w:val="multilevel"/>
    <w:tmpl w:val="F28A3A04"/>
    <w:lvl w:ilvl="0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D"/>
    <w:multiLevelType w:val="multilevel"/>
    <w:tmpl w:val="9E7465AE"/>
    <w:lvl w:ilvl="0">
      <w:start w:val="1"/>
      <w:numFmt w:val="decimal"/>
      <w:lvlText w:val="2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13"/>
    <w:multiLevelType w:val="multilevel"/>
    <w:tmpl w:val="CCE86442"/>
    <w:lvl w:ilvl="0">
      <w:start w:val="1"/>
      <w:numFmt w:val="none"/>
      <w:lvlText w:val="2.4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00000015"/>
    <w:multiLevelType w:val="multilevel"/>
    <w:tmpl w:val="A614C0F0"/>
    <w:lvl w:ilvl="0">
      <w:start w:val="1"/>
      <w:numFmt w:val="decimal"/>
      <w:lvlText w:val="2.6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7">
    <w:nsid w:val="00000019"/>
    <w:multiLevelType w:val="multilevel"/>
    <w:tmpl w:val="917CD736"/>
    <w:lvl w:ilvl="0">
      <w:start w:val="1"/>
      <w:numFmt w:val="decimal"/>
      <w:lvlText w:val="2.6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4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8">
    <w:nsid w:val="088B5B58"/>
    <w:multiLevelType w:val="multilevel"/>
    <w:tmpl w:val="984C16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2"/>
      <w:numFmt w:val="decimal"/>
      <w:lvlText w:val="%1.4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9">
    <w:nsid w:val="3B94694D"/>
    <w:multiLevelType w:val="hybridMultilevel"/>
    <w:tmpl w:val="C72EB226"/>
    <w:lvl w:ilvl="0" w:tplc="6ABC4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F7120"/>
    <w:multiLevelType w:val="hybridMultilevel"/>
    <w:tmpl w:val="683C3C4C"/>
    <w:lvl w:ilvl="0" w:tplc="7C4C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A3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F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22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07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2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8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F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594945"/>
    <w:multiLevelType w:val="multilevel"/>
    <w:tmpl w:val="50A438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6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12">
    <w:nsid w:val="752135E4"/>
    <w:multiLevelType w:val="hybridMultilevel"/>
    <w:tmpl w:val="7246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B01BC"/>
    <w:multiLevelType w:val="hybridMultilevel"/>
    <w:tmpl w:val="09C2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CE"/>
    <w:rsid w:val="00015E5B"/>
    <w:rsid w:val="0002226B"/>
    <w:rsid w:val="0005023F"/>
    <w:rsid w:val="00055207"/>
    <w:rsid w:val="00057191"/>
    <w:rsid w:val="0007384D"/>
    <w:rsid w:val="00075A0E"/>
    <w:rsid w:val="00082E24"/>
    <w:rsid w:val="00092211"/>
    <w:rsid w:val="000C333C"/>
    <w:rsid w:val="000C6756"/>
    <w:rsid w:val="000D194B"/>
    <w:rsid w:val="000D22F4"/>
    <w:rsid w:val="00111488"/>
    <w:rsid w:val="001134B3"/>
    <w:rsid w:val="0013294E"/>
    <w:rsid w:val="00133B9B"/>
    <w:rsid w:val="00135814"/>
    <w:rsid w:val="00142768"/>
    <w:rsid w:val="00155DD4"/>
    <w:rsid w:val="00163164"/>
    <w:rsid w:val="00174C0E"/>
    <w:rsid w:val="001940C3"/>
    <w:rsid w:val="001973B1"/>
    <w:rsid w:val="001B04A4"/>
    <w:rsid w:val="001E541C"/>
    <w:rsid w:val="00207B71"/>
    <w:rsid w:val="00210347"/>
    <w:rsid w:val="0023450C"/>
    <w:rsid w:val="00235D76"/>
    <w:rsid w:val="002649EA"/>
    <w:rsid w:val="00265FA4"/>
    <w:rsid w:val="00266AEF"/>
    <w:rsid w:val="002753A6"/>
    <w:rsid w:val="002863E2"/>
    <w:rsid w:val="00295BCE"/>
    <w:rsid w:val="002B3D78"/>
    <w:rsid w:val="002B6EFE"/>
    <w:rsid w:val="002D2762"/>
    <w:rsid w:val="002D4634"/>
    <w:rsid w:val="003226F6"/>
    <w:rsid w:val="0032432C"/>
    <w:rsid w:val="00371FE9"/>
    <w:rsid w:val="00372083"/>
    <w:rsid w:val="00380739"/>
    <w:rsid w:val="003A73E1"/>
    <w:rsid w:val="003D3BE5"/>
    <w:rsid w:val="00410FA3"/>
    <w:rsid w:val="004304EB"/>
    <w:rsid w:val="004475A5"/>
    <w:rsid w:val="0047530B"/>
    <w:rsid w:val="004769FD"/>
    <w:rsid w:val="004A2452"/>
    <w:rsid w:val="004E6B54"/>
    <w:rsid w:val="00522F82"/>
    <w:rsid w:val="005548A5"/>
    <w:rsid w:val="00562CCA"/>
    <w:rsid w:val="005A44E7"/>
    <w:rsid w:val="005B1CE4"/>
    <w:rsid w:val="005D6114"/>
    <w:rsid w:val="005E5B14"/>
    <w:rsid w:val="005F1AE7"/>
    <w:rsid w:val="005F6E16"/>
    <w:rsid w:val="00622B76"/>
    <w:rsid w:val="0062586E"/>
    <w:rsid w:val="00672819"/>
    <w:rsid w:val="006B1AF8"/>
    <w:rsid w:val="006B55EA"/>
    <w:rsid w:val="006F7515"/>
    <w:rsid w:val="00700267"/>
    <w:rsid w:val="00705154"/>
    <w:rsid w:val="00727607"/>
    <w:rsid w:val="0073488C"/>
    <w:rsid w:val="00772013"/>
    <w:rsid w:val="0077309F"/>
    <w:rsid w:val="00777095"/>
    <w:rsid w:val="00780661"/>
    <w:rsid w:val="0079009B"/>
    <w:rsid w:val="007A3CAF"/>
    <w:rsid w:val="007A772C"/>
    <w:rsid w:val="007E5B41"/>
    <w:rsid w:val="00814E77"/>
    <w:rsid w:val="00852A39"/>
    <w:rsid w:val="00871491"/>
    <w:rsid w:val="00875779"/>
    <w:rsid w:val="00876126"/>
    <w:rsid w:val="008863F8"/>
    <w:rsid w:val="008C1662"/>
    <w:rsid w:val="008E273A"/>
    <w:rsid w:val="0091348E"/>
    <w:rsid w:val="00931B27"/>
    <w:rsid w:val="00963F46"/>
    <w:rsid w:val="00990BAD"/>
    <w:rsid w:val="009A467A"/>
    <w:rsid w:val="009E3255"/>
    <w:rsid w:val="009E7664"/>
    <w:rsid w:val="009F4F9F"/>
    <w:rsid w:val="009F58FE"/>
    <w:rsid w:val="00A0263C"/>
    <w:rsid w:val="00A117E8"/>
    <w:rsid w:val="00A300E9"/>
    <w:rsid w:val="00A45419"/>
    <w:rsid w:val="00A504DB"/>
    <w:rsid w:val="00A729E6"/>
    <w:rsid w:val="00A86950"/>
    <w:rsid w:val="00AC53DA"/>
    <w:rsid w:val="00AE56EA"/>
    <w:rsid w:val="00B2058E"/>
    <w:rsid w:val="00B75892"/>
    <w:rsid w:val="00B8263A"/>
    <w:rsid w:val="00B84424"/>
    <w:rsid w:val="00BC2A84"/>
    <w:rsid w:val="00BC3BB7"/>
    <w:rsid w:val="00C03FED"/>
    <w:rsid w:val="00C23FDD"/>
    <w:rsid w:val="00C34A35"/>
    <w:rsid w:val="00C5110C"/>
    <w:rsid w:val="00C557EC"/>
    <w:rsid w:val="00C66174"/>
    <w:rsid w:val="00C81021"/>
    <w:rsid w:val="00C83292"/>
    <w:rsid w:val="00CC0001"/>
    <w:rsid w:val="00CD1EA2"/>
    <w:rsid w:val="00D06DAE"/>
    <w:rsid w:val="00D21956"/>
    <w:rsid w:val="00D332A2"/>
    <w:rsid w:val="00D34F16"/>
    <w:rsid w:val="00D6568B"/>
    <w:rsid w:val="00D659C9"/>
    <w:rsid w:val="00D77540"/>
    <w:rsid w:val="00D81A9B"/>
    <w:rsid w:val="00D9032A"/>
    <w:rsid w:val="00D91949"/>
    <w:rsid w:val="00DD2016"/>
    <w:rsid w:val="00DF785E"/>
    <w:rsid w:val="00E728AD"/>
    <w:rsid w:val="00E81945"/>
    <w:rsid w:val="00E83F22"/>
    <w:rsid w:val="00E849BD"/>
    <w:rsid w:val="00E91AA3"/>
    <w:rsid w:val="00E964C6"/>
    <w:rsid w:val="00EA5C33"/>
    <w:rsid w:val="00ED3A03"/>
    <w:rsid w:val="00F05236"/>
    <w:rsid w:val="00F07AD8"/>
    <w:rsid w:val="00F14E7D"/>
    <w:rsid w:val="00F308B1"/>
    <w:rsid w:val="00F37770"/>
    <w:rsid w:val="00F9764B"/>
    <w:rsid w:val="00FA025F"/>
    <w:rsid w:val="00FA09C9"/>
    <w:rsid w:val="00FB3FEE"/>
    <w:rsid w:val="00FB6FFC"/>
    <w:rsid w:val="00FC2C7A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A46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6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6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46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A46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9A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A46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7E5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E5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E5B41"/>
  </w:style>
  <w:style w:type="paragraph" w:styleId="ad">
    <w:name w:val="List Paragraph"/>
    <w:basedOn w:val="a"/>
    <w:uiPriority w:val="34"/>
    <w:qFormat/>
    <w:rsid w:val="007E5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6AEF"/>
  </w:style>
  <w:style w:type="numbering" w:customStyle="1" w:styleId="1">
    <w:name w:val="Нет списка1"/>
    <w:next w:val="a2"/>
    <w:uiPriority w:val="99"/>
    <w:semiHidden/>
    <w:unhideWhenUsed/>
    <w:rsid w:val="00133B9B"/>
  </w:style>
  <w:style w:type="character" w:styleId="af0">
    <w:name w:val="Placeholder Text"/>
    <w:basedOn w:val="a0"/>
    <w:uiPriority w:val="99"/>
    <w:semiHidden/>
    <w:rsid w:val="00133B9B"/>
    <w:rPr>
      <w:color w:val="808080"/>
    </w:rPr>
  </w:style>
  <w:style w:type="character" w:customStyle="1" w:styleId="CharStyle3">
    <w:name w:val="Char Style 3"/>
    <w:link w:val="Style2"/>
    <w:uiPriority w:val="99"/>
    <w:locked/>
    <w:rsid w:val="00133B9B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33B9B"/>
    <w:pPr>
      <w:widowControl w:val="0"/>
      <w:shd w:val="clear" w:color="auto" w:fill="FFFFFF"/>
      <w:spacing w:after="660" w:line="360" w:lineRule="exact"/>
    </w:pPr>
    <w:rPr>
      <w:sz w:val="26"/>
    </w:rPr>
  </w:style>
  <w:style w:type="table" w:styleId="af1">
    <w:name w:val="Table Grid"/>
    <w:basedOn w:val="a1"/>
    <w:uiPriority w:val="59"/>
    <w:rsid w:val="00133B9B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A46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46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A467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46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A467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9A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A46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7E5B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E5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E5B41"/>
  </w:style>
  <w:style w:type="paragraph" w:styleId="ad">
    <w:name w:val="List Paragraph"/>
    <w:basedOn w:val="a"/>
    <w:uiPriority w:val="34"/>
    <w:qFormat/>
    <w:rsid w:val="007E5B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66AEF"/>
  </w:style>
  <w:style w:type="numbering" w:customStyle="1" w:styleId="1">
    <w:name w:val="Нет списка1"/>
    <w:next w:val="a2"/>
    <w:uiPriority w:val="99"/>
    <w:semiHidden/>
    <w:unhideWhenUsed/>
    <w:rsid w:val="00133B9B"/>
  </w:style>
  <w:style w:type="character" w:styleId="af0">
    <w:name w:val="Placeholder Text"/>
    <w:basedOn w:val="a0"/>
    <w:uiPriority w:val="99"/>
    <w:semiHidden/>
    <w:rsid w:val="00133B9B"/>
    <w:rPr>
      <w:color w:val="808080"/>
    </w:rPr>
  </w:style>
  <w:style w:type="character" w:customStyle="1" w:styleId="CharStyle3">
    <w:name w:val="Char Style 3"/>
    <w:link w:val="Style2"/>
    <w:uiPriority w:val="99"/>
    <w:locked/>
    <w:rsid w:val="00133B9B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33B9B"/>
    <w:pPr>
      <w:widowControl w:val="0"/>
      <w:shd w:val="clear" w:color="auto" w:fill="FFFFFF"/>
      <w:spacing w:after="660" w:line="360" w:lineRule="exact"/>
    </w:pPr>
    <w:rPr>
      <w:sz w:val="26"/>
    </w:rPr>
  </w:style>
  <w:style w:type="table" w:styleId="af1">
    <w:name w:val="Table Grid"/>
    <w:basedOn w:val="a1"/>
    <w:uiPriority w:val="59"/>
    <w:rsid w:val="00133B9B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yperlink" Target="consultantplus://offline/ref=D6ADE052378081C1BA2FFABBF3D1D2B31D72D5AA2E0F092CF0121610AAEEjAN" TargetMode="External"/><Relationship Id="rId39" Type="http://schemas.openxmlformats.org/officeDocument/2006/relationships/image" Target="media/image31.wmf"/><Relationship Id="rId21" Type="http://schemas.openxmlformats.org/officeDocument/2006/relationships/image" Target="media/image14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7274</Words>
  <Characters>41465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</cp:lastModifiedBy>
  <cp:revision>7</cp:revision>
  <cp:lastPrinted>2017-06-05T07:04:00Z</cp:lastPrinted>
  <dcterms:created xsi:type="dcterms:W3CDTF">2021-05-18T13:38:00Z</dcterms:created>
  <dcterms:modified xsi:type="dcterms:W3CDTF">2021-05-18T13:44:00Z</dcterms:modified>
</cp:coreProperties>
</file>